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78" w:rsidRPr="002436E2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C6778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A03C08">
        <w:rPr>
          <w:rFonts w:ascii="Times New Roman" w:hAnsi="Times New Roman" w:cs="Times New Roman"/>
          <w:sz w:val="24"/>
          <w:szCs w:val="24"/>
        </w:rPr>
        <w:t>25.01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 w:rsidR="00A03C08">
        <w:rPr>
          <w:rFonts w:ascii="Times New Roman" w:hAnsi="Times New Roman" w:cs="Times New Roman"/>
          <w:sz w:val="24"/>
          <w:szCs w:val="24"/>
        </w:rPr>
        <w:t>2 №5/од</w:t>
      </w:r>
    </w:p>
    <w:p w:rsidR="002C6778" w:rsidRPr="002436E2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о ра</w:t>
      </w:r>
      <w:r w:rsidR="002C6778"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б</w:t>
      </w:r>
      <w:r w:rsidR="00A03C08">
        <w:rPr>
          <w:rFonts w:ascii="Times New Roman" w:hAnsi="Times New Roman" w:cs="Times New Roman"/>
          <w:b/>
          <w:sz w:val="26"/>
          <w:szCs w:val="26"/>
          <w:lang w:eastAsia="ru-RU"/>
        </w:rPr>
        <w:t>очей группе по реализации в 2022</w:t>
      </w: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мероприятия по обновлению материально-технической базы для формирования у обучающихся современных </w:t>
      </w:r>
      <w:r w:rsidR="00A16EC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естественно – научных и </w:t>
      </w: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технологических навыков в рамках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регионального проекта «Современная школа», обеспечивающего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достижение целей, показателей и результатов федерального проекта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«Современная школа» национального проекта «Образование»</w:t>
      </w:r>
    </w:p>
    <w:p w:rsidR="002C6778" w:rsidRPr="002C6778" w:rsidRDefault="002C6778" w:rsidP="00516E74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C6778">
        <w:rPr>
          <w:rFonts w:ascii="Times New Roman" w:hAnsi="Times New Roman" w:cs="Times New Roman"/>
          <w:sz w:val="26"/>
          <w:szCs w:val="26"/>
          <w:lang w:eastAsia="ru-RU"/>
        </w:rPr>
        <w:t>Настоящее Положение разработано в целях реализации подпункта 4.1. пункта 4 Перечня мероприятий, реализуемых в 2019 -2025 годах, государственной программы Волгоградской области "Развитие образования в Волгоградской области", утвержденной постановлением Администрации Волгоградской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области от 30 октября 2017 г. №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574-п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"Об утверждении государственной программы Волгоградской области" Развитие образования в Волгоградской области", и регламентирует работу рабочей группы по реализации </w:t>
      </w:r>
      <w:r w:rsidR="00A03C08">
        <w:rPr>
          <w:rFonts w:ascii="Times New Roman" w:hAnsi="Times New Roman" w:cs="Times New Roman"/>
          <w:sz w:val="26"/>
          <w:szCs w:val="26"/>
          <w:lang w:eastAsia="ru-RU"/>
        </w:rPr>
        <w:t>в 2022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году мероприятия по</w:t>
      </w:r>
      <w:proofErr w:type="gramEnd"/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обновлению материально-технической базы для формирования у обучающихся современных технологических и гуманитарных навыков в рамках регионального проекта "Современная школа", обеспечивающего достижение целей, показателей и результатов федерального проекта Современная школа"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национального проекта "Образование" (далее –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рабочая группа).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2. В своей деятельности рабочая группа руководствуется законами и иными нормативными правовыми актами Российской Федерации, Волгоградской области, а также настоящим Положением.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3. Основными задачами рабочей группы являются: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обеспечение взаимодействия с государственным автономным учреждением дополнительного профессионального образования "Волгоградская государственная академия последипломного образования", которое определено региональным оператором реализации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2019 год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мероприятия по обновлению материально-технической базы для формирования у обучающихся современных 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естественно – научных и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технологических навыков в рамках регионального проекта "Современная школа", обеспечивающего достижение целей, показателей и результатов федерального проекта Современная школа"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национального проекта "Образование" (далее –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мероприятие регионального проекта</w:t>
      </w:r>
      <w:proofErr w:type="gramEnd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"</w:t>
      </w:r>
      <w:proofErr w:type="gramStart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Современная школа"), с органами местного самоуправления по вопросам создания и функционирования на базе </w:t>
      </w:r>
      <w:r w:rsidR="00A03C08">
        <w:rPr>
          <w:rFonts w:ascii="Times New Roman" w:hAnsi="Times New Roman" w:cs="Times New Roman"/>
          <w:sz w:val="26"/>
          <w:szCs w:val="26"/>
          <w:lang w:eastAsia="ru-RU"/>
        </w:rPr>
        <w:t>МКОУ «Верхнегнут</w:t>
      </w:r>
      <w:bookmarkStart w:id="0" w:name="_GoBack"/>
      <w:bookmarkEnd w:id="0"/>
      <w:r w:rsidRPr="002C6778">
        <w:rPr>
          <w:rFonts w:ascii="Times New Roman" w:hAnsi="Times New Roman" w:cs="Times New Roman"/>
          <w:sz w:val="26"/>
          <w:szCs w:val="26"/>
          <w:lang w:eastAsia="ru-RU"/>
        </w:rPr>
        <w:t>овская СШ»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, расположенн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ой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в сельской местности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, Центров образования цифрового и гуманитарного профилей "Точка роста";</w:t>
      </w:r>
      <w:proofErr w:type="gramEnd"/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координация деятельности структурных подразделений комитета образования, наук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и молодежной политики Волгоградской области по вопросам, связанным с реализацией мероприятия регионального проекта "Современная школа";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реализацией мероприятия регионального проекта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"Современная школа".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4. Для решения возложенных на нее задач рабочая группа: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рассматривает на заседаниях рабочей группы проекты и предложения по вопросам, относящимся к ее компетенции, и принимает по ним решения;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запрашивает в установленном порядке от органов местного самоуправления муниципальных образований Волгоградской области необходимые для работы материалы и информацию.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5. Состав рабочей группы утверждается приказом комитета образования, науки и молодежной политики Волгоградской области.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6. В состав рабочей группы входят: руководитель рабочей группы, секретарь рабочей группы и другие члены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7. Руководитель рабочей группы руководит деятельностью рабочей группы.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8. Секретарь рабочей группы:</w:t>
      </w:r>
    </w:p>
    <w:p w:rsidR="002C6778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готовит повестки дня заседаний рабочей группы,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проекты решений рабочей группы, иных документов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ведет протоколы заседаний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организует документооборот, обеспечивающий деятельность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9. Члены рабочей группы: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участвуют в заседаниях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вносят предложения по планам работы рабочей группы и проектам повесток ее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заседаний, по порядку рассмотрения и существу обсуждаемых вопросов;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выступают на заседаниях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готовят материалы для рассмотрения на заседаниях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10. Заседания рабочей группы проводятся по мере необходимости.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11. Заседание рабочей группы считается правомочным, если на нем присутствует более половины членов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12. Решения рабочей группы принимаются простым большинством голосов присутствующих на заседании членов рабочей группы и оформляются протоколом, который подписывает председательствующий на заседании рабочей группы и секретарь рабочей группы. В случае равенства голосов решающим является голос председательствующего на заседании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13. Протоколы заседаний рабочей группы оформляются в течение пяти дней со дня проведения заседания рабочей группы. </w:t>
      </w:r>
    </w:p>
    <w:p w:rsidR="00A21078" w:rsidRPr="002C6778" w:rsidRDefault="00A21078" w:rsidP="002C6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A21078" w:rsidRPr="002C6778" w:rsidSect="00A2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E74"/>
    <w:rsid w:val="002C6778"/>
    <w:rsid w:val="00516E74"/>
    <w:rsid w:val="00A03C08"/>
    <w:rsid w:val="00A16ECB"/>
    <w:rsid w:val="00A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E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5</cp:revision>
  <dcterms:created xsi:type="dcterms:W3CDTF">2021-09-05T11:24:00Z</dcterms:created>
  <dcterms:modified xsi:type="dcterms:W3CDTF">2022-03-17T11:06:00Z</dcterms:modified>
</cp:coreProperties>
</file>