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E74" w:rsidRPr="00F44E74" w:rsidRDefault="00F44E74" w:rsidP="00F44E74">
      <w:pPr>
        <w:spacing w:before="100" w:beforeAutospacing="1" w:after="100" w:afterAutospacing="1" w:line="240" w:lineRule="auto"/>
        <w:jc w:val="center"/>
        <w:outlineLvl w:val="1"/>
        <w:rPr>
          <w:rFonts w:ascii="Tahoma" w:eastAsia="Times New Roman" w:hAnsi="Tahoma" w:cs="Tahoma"/>
          <w:b/>
          <w:bCs/>
          <w:sz w:val="36"/>
          <w:szCs w:val="36"/>
        </w:rPr>
      </w:pPr>
      <w:r w:rsidRPr="00F44E74">
        <w:rPr>
          <w:rFonts w:ascii="Tahoma" w:eastAsia="Times New Roman" w:hAnsi="Tahoma" w:cs="Tahoma"/>
          <w:b/>
          <w:bCs/>
          <w:sz w:val="36"/>
          <w:szCs w:val="36"/>
        </w:rPr>
        <w:t>Семейный кодекс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 </w:t>
      </w:r>
    </w:p>
    <w:p w:rsidR="00F44E74" w:rsidRPr="00F44E74" w:rsidRDefault="00F44E74" w:rsidP="00F44E74">
      <w:pPr>
        <w:spacing w:after="0" w:line="240" w:lineRule="auto"/>
        <w:jc w:val="center"/>
        <w:rPr>
          <w:rFonts w:ascii="Tahoma" w:eastAsia="Times New Roman" w:hAnsi="Tahoma" w:cs="Tahoma"/>
          <w:sz w:val="17"/>
          <w:szCs w:val="17"/>
        </w:rPr>
      </w:pPr>
      <w:r w:rsidRPr="00F44E74">
        <w:rPr>
          <w:rFonts w:ascii="Tahoma" w:eastAsia="Times New Roman" w:hAnsi="Tahoma" w:cs="Tahoma"/>
          <w:sz w:val="17"/>
          <w:szCs w:val="17"/>
        </w:rPr>
        <w:t>ФЕДЕРАЛЬНЫЙ ЗАКОН</w:t>
      </w:r>
    </w:p>
    <w:p w:rsidR="00F44E74" w:rsidRPr="00F44E74" w:rsidRDefault="00F44E74" w:rsidP="00F44E74">
      <w:pPr>
        <w:spacing w:after="0" w:line="240" w:lineRule="auto"/>
        <w:jc w:val="center"/>
        <w:rPr>
          <w:rFonts w:ascii="Tahoma" w:eastAsia="Times New Roman" w:hAnsi="Tahoma" w:cs="Tahoma"/>
          <w:sz w:val="17"/>
          <w:szCs w:val="17"/>
        </w:rPr>
      </w:pPr>
      <w:r w:rsidRPr="00F44E74">
        <w:rPr>
          <w:rFonts w:ascii="Tahoma" w:eastAsia="Times New Roman" w:hAnsi="Tahoma" w:cs="Tahoma"/>
          <w:sz w:val="17"/>
          <w:szCs w:val="17"/>
        </w:rPr>
        <w:t>от 29 декабря 1995 года № 223–ФЗ</w:t>
      </w:r>
    </w:p>
    <w:p w:rsidR="00F44E74" w:rsidRPr="00F44E74" w:rsidRDefault="00F44E74" w:rsidP="00F44E74">
      <w:pPr>
        <w:spacing w:after="0" w:line="240" w:lineRule="auto"/>
        <w:jc w:val="center"/>
        <w:rPr>
          <w:rFonts w:ascii="Tahoma" w:eastAsia="Times New Roman" w:hAnsi="Tahoma" w:cs="Tahoma"/>
          <w:sz w:val="17"/>
          <w:szCs w:val="17"/>
        </w:rPr>
      </w:pPr>
      <w:r w:rsidRPr="00F44E74">
        <w:rPr>
          <w:rFonts w:ascii="Tahoma" w:eastAsia="Times New Roman" w:hAnsi="Tahoma" w:cs="Tahoma"/>
          <w:sz w:val="17"/>
          <w:szCs w:val="17"/>
        </w:rPr>
        <w:t>Семейный кодекс Российской Федерации</w:t>
      </w:r>
    </w:p>
    <w:p w:rsidR="00F44E74" w:rsidRPr="00F44E74" w:rsidRDefault="00F44E74" w:rsidP="00F44E74">
      <w:pPr>
        <w:spacing w:after="0" w:line="240" w:lineRule="auto"/>
        <w:jc w:val="center"/>
        <w:rPr>
          <w:rFonts w:ascii="Tahoma" w:eastAsia="Times New Roman" w:hAnsi="Tahoma" w:cs="Tahoma"/>
          <w:sz w:val="17"/>
          <w:szCs w:val="17"/>
        </w:rPr>
      </w:pPr>
      <w:r w:rsidRPr="00F44E74">
        <w:rPr>
          <w:rFonts w:ascii="Tahoma" w:eastAsia="Times New Roman" w:hAnsi="Tahoma" w:cs="Tahoma"/>
          <w:b/>
          <w:bCs/>
          <w:sz w:val="17"/>
          <w:szCs w:val="17"/>
        </w:rPr>
        <w:t>(с изменениями на 3 июня 2006 года)</w:t>
      </w:r>
    </w:p>
    <w:p w:rsidR="00F44E74" w:rsidRPr="00F44E74" w:rsidRDefault="00F44E74" w:rsidP="00F44E74">
      <w:pPr>
        <w:spacing w:after="0" w:line="240" w:lineRule="auto"/>
        <w:jc w:val="center"/>
        <w:rPr>
          <w:rFonts w:ascii="Tahoma" w:eastAsia="Times New Roman" w:hAnsi="Tahoma" w:cs="Tahoma"/>
          <w:sz w:val="17"/>
          <w:szCs w:val="17"/>
        </w:rPr>
      </w:pPr>
      <w:r w:rsidRPr="00F44E74">
        <w:rPr>
          <w:rFonts w:ascii="Tahoma" w:eastAsia="Times New Roman" w:hAnsi="Tahoma" w:cs="Tahoma"/>
          <w:sz w:val="17"/>
          <w:szCs w:val="17"/>
        </w:rPr>
        <w:t>Документ с изменениями, внесенными:</w:t>
      </w:r>
    </w:p>
    <w:p w:rsidR="00F44E74" w:rsidRPr="00F44E74" w:rsidRDefault="00F44E74" w:rsidP="00F44E74">
      <w:pPr>
        <w:spacing w:after="0" w:line="240" w:lineRule="auto"/>
        <w:jc w:val="center"/>
        <w:rPr>
          <w:rFonts w:ascii="Tahoma" w:eastAsia="Times New Roman" w:hAnsi="Tahoma" w:cs="Tahoma"/>
          <w:sz w:val="17"/>
          <w:szCs w:val="17"/>
        </w:rPr>
      </w:pPr>
      <w:r w:rsidRPr="00F44E74">
        <w:rPr>
          <w:rFonts w:ascii="Tahoma" w:eastAsia="Times New Roman" w:hAnsi="Tahoma" w:cs="Tahoma"/>
          <w:sz w:val="17"/>
          <w:szCs w:val="17"/>
        </w:rPr>
        <w:t>Федеральным законом от 15 ноября 1997 года № 140–ФЗ;</w:t>
      </w:r>
      <w:r w:rsidRPr="00F44E74">
        <w:rPr>
          <w:rFonts w:ascii="Tahoma" w:eastAsia="Times New Roman" w:hAnsi="Tahoma" w:cs="Tahoma"/>
          <w:sz w:val="17"/>
          <w:szCs w:val="17"/>
        </w:rPr>
        <w:br/>
        <w:t>Федеральным законом от 27 июня 1998 года № 94–ФЗ;</w:t>
      </w:r>
      <w:r w:rsidRPr="00F44E74">
        <w:rPr>
          <w:rFonts w:ascii="Tahoma" w:eastAsia="Times New Roman" w:hAnsi="Tahoma" w:cs="Tahoma"/>
          <w:sz w:val="17"/>
          <w:szCs w:val="17"/>
        </w:rPr>
        <w:br/>
        <w:t>Федеральным законом от 2 января 2000 года № 32–ФЗ;</w:t>
      </w:r>
      <w:r w:rsidRPr="00F44E74">
        <w:rPr>
          <w:rFonts w:ascii="Tahoma" w:eastAsia="Times New Roman" w:hAnsi="Tahoma" w:cs="Tahoma"/>
          <w:sz w:val="17"/>
          <w:szCs w:val="17"/>
        </w:rPr>
        <w:br/>
        <w:t>Федеральным законом от 22 августа 2004 года № 122–ФЗ;</w:t>
      </w:r>
      <w:r w:rsidRPr="00F44E74">
        <w:rPr>
          <w:rFonts w:ascii="Tahoma" w:eastAsia="Times New Roman" w:hAnsi="Tahoma" w:cs="Tahoma"/>
          <w:sz w:val="17"/>
          <w:szCs w:val="17"/>
        </w:rPr>
        <w:br/>
        <w:t>Федеральным законом от 28 декабря 2004 года № 185–ФЗ;</w:t>
      </w:r>
      <w:r w:rsidRPr="00F44E74">
        <w:rPr>
          <w:rFonts w:ascii="Tahoma" w:eastAsia="Times New Roman" w:hAnsi="Tahoma" w:cs="Tahoma"/>
          <w:sz w:val="17"/>
          <w:szCs w:val="17"/>
        </w:rPr>
        <w:br/>
        <w:t>Федеральным законом от 3 июня 2006 года № 71–ФЗ</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РАЗДЕЛ I. ОБЩИЕ ПОЛОЖЕНИЯ</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ГЛАВА 1. СЕМЕЙНОЕ ЗАКОНОДАТЕЛЬСТВО</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 Основные начала семейного законодательства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Семья, материнство, отцовство и детство в Российской Федерации находятся под защитой государства.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Признается брак, заключенный только в органах записи актов гражданского состояния.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2. Отношения, регулируемые семейным законодательством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3. Семейное законодательство и иные акты, содержащие</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нормы семейного права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Нормы семейного права, содержащиеся в законах субъектов Российской Федерации, должны соответствовать настоящему Кодексу.</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lastRenderedPageBreak/>
        <w:t>Статья 4. Применение к семейным отношениям гражданского</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законодательства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К названным в статье 2 настоящего Кодекса имущественным и личным неимущественным отношениям между членами семьи, не урегулированным семейным законодательством (статья 3 настоящего Кодекса), применяется гражданское законодательство постольку, поскольку это не противоречит существу семейных отношений.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5. Применение семейного законодательства и гражданского</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законодательства к семейным отношениям по аналогии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 Семейное законодательство и нормы международного права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РАЗДЕЛ IV. ПРАВА И ОБЯЗАННОСТИ РОДИТЕЛЕЙ И ДЕТЕЙ</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ГЛАВА 10. УСТАНОВЛЕНИЕ ПРОИСХОЖДЕНИЯ ДЕТЕЙ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47. Основание для возникновения прав и обязанностей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родителей и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Права и обязанности родителей и детей основываются на происхождении детей, удостоверенном в установленном законом порядке.</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48. Установление происхождения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Происхождение ребенка от матери (материнство) устанавливается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49. Установление отцовства в судебном порядке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50. Установление судом факта признания отцовства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51. Запись родителей ребенка в книге записей рождений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Отец и мать, состоящие в браке между собой, записываются родителями ребенка в книге записей рождений по заявлению любого из них.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статьи 48 настоящего Кодекса), или отец записывается согласно решению суда.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52. Оспаривание отцовства (материнства)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Супруги, давшие согласие на имплантацию эмбриона другой женщине, а также суррогатная мать (часть вторая пункта 4 статьи 51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53. Права и обязанности детей, родившихся от лиц,</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не состоящих в браке между собой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 xml:space="preserve">При установлении отцовства в порядке, предусмотренном </w:t>
      </w:r>
      <w:hyperlink r:id="rId5" w:anchor="I0" w:tgtFrame="_top" w:history="1">
        <w:r w:rsidRPr="00F44E74">
          <w:rPr>
            <w:rFonts w:ascii="Tahoma" w:eastAsia="Times New Roman" w:hAnsi="Tahoma" w:cs="Tahoma"/>
            <w:color w:val="0000FF"/>
            <w:sz w:val="17"/>
            <w:szCs w:val="17"/>
            <w:u w:val="single"/>
          </w:rPr>
          <w:t>статьями 48</w:t>
        </w:r>
      </w:hyperlink>
      <w:r w:rsidRPr="00F44E74">
        <w:rPr>
          <w:rFonts w:ascii="Tahoma" w:eastAsia="Times New Roman" w:hAnsi="Tahoma" w:cs="Tahoma"/>
          <w:sz w:val="17"/>
          <w:szCs w:val="17"/>
        </w:rPr>
        <w:t>-50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ГЛАВА 11. ПРАВА НЕСОВЕРШЕННОЛЕТНИХ ДЕТЕЙ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lastRenderedPageBreak/>
        <w:t>Статья 54. Право ребенка жить и воспитываться в семье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Ребенком признается лицо, не достигшее возраста восемнадцати лет (совершеннолетия).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55. Право ребенка на общение с родителями и другими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родственниками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и другими родственниками в порядке, установленном законом.</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56. Право ребенка на защиту</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Ребенок имеет право на защиту своих прав и законных интересов.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Ребенок имеет право на защиту от злоупотреблений со стороны родителей (лиц, их заменяющих).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 нарушении прав и законных интересов ребенка, в том числе при невыполнении или при ненадлежащем выполнении родителями (одним их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57. Право ребенка выражать свое мнение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154), органы опеки и попечительства или суд могут принять решение только с согласия ребенка, достигшего возраста десяти лет.</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58. Право ребенка на имя, отчество и фамилию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Ребенок имеет право на имя, отчество и фамилию.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lastRenderedPageBreak/>
        <w:t>Статья 59. Изменение имени и фамилии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Изменение имени и (или) фамилии ребенка, достигшего возраста десяти лет, может быть произведено только с его согласия.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60. Имущественные права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Ребенок имеет право собственности на доходы, полученным им, имущество, полученное им в дар или в порядке наследования, а также на любое другое имущество, приобретенное на средства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ГЛАВА 12. ПРАВА И ОБЯЗАННОСТИ РОДИТЕЛЕЙ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61. Равенство прав и обязанностей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Родители имеют равные права и несут равные обязанности в отношении своих детей (родительские права).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62. Права несовершеннолетних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Несовершеннолетние родители имеют права на совместное проживание с ребенком и участие в его воспитании.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63. Права и обязанности родителей по воспитанию</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и образованию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1. Родители имеют право и обязаны воспитывать своих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Родители имеют преимущественное право на воспитание своих детей перед всеми другими лицами.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Родители обязаны обеспечить получение детьми основного общего образования.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64. Права и обязанности родителей по защите</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прав и интересов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Защита прав и интересов детей возлагается на их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65. Осуществление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Родители, осуществляющие родительские права в ущерб правам и интересам детей, несут ответственность в установленном законом порядке.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Место жительства детей при раздельном проживании родителей устанавливается соглашением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66. Осуществление родительских прав родителем,</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проживающим отдельно от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Родитель, проживающий отдельно от ребенка, имеет права на общение с ребенком, участие в его воспитании и решение вопросов получения ребенком образования.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Если родители не могут прийти к соглашению, спор разрешается судом с участием органа опеки и попечительства по требованию родителей (одного из них).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67. Право на общение с ребенком дедушки, бабушки,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братьев, сестер и других родственников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1. Дедушка, бабушка, братья, сестры и другие родственники имеют право на общение с ребенком.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В случае невыполнения решения суда к виновному родителю применяются меры, предусмотренные гражданским процессуальным законодательством.</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68. Защита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69. Лишение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Родители (один из них) могут быть лишены родительских прав, если они: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уклоняются от выполнения обязанностей родителей, в том числе при злостном уклонении от уплаты алиментов;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злоупотребляют своими родительскими правами;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являются больными хроническим алкоголизмом или наркоманией;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совершили умышленное преступление против жизни или здоровья своих детей либо против жизни или здоровья супруга.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70. Порядок лишения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Лишение родительских прав производится в судебном порядке.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Дела о лишении родительских прав рассматриваются по заявлению одного из родителей (лиц, их заменяющих), прокурора, а также по заявлениям органов или учреждений,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Дела о лишении родительских прав рассматриваются с участием прокурора и органа опеки и попечительства.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71. Последствия лишения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Лишение родительских прав не освобождает родителей от обязанности содержать своего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72. Восстановление в родительских правах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Восстановление в родительских правах в отношении ребенка, достигшего возраста десяти лет, возможно только с его согласия.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Не допускается восстановление в родительских правах, если ребенок усыновлен и усыновление не отменено (статья 140 настоящего Кодекса).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73. Ограничение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учреждениями, общеобразовательными учреждениями и другими учреждениями, а также прокурором.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Дела об ограничении родительских прав рассматриваются с участием прокурора и органа опеки и попечительства.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5. При рассмотрении дела об ограничении родительских прав суд решает вопрос о взыскании алиментов на ребенка с родителей (одного из них).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74. Последствия ограничения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Ограничение родительских прав не освобождает родителей от обязанности по содержанию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В случае ограничения родительских прав обоих родителей ребенок передается на попечение органа опеки и попечительства.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75. Контакты ребенка с родителями,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родительские права которых ограничены судом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lastRenderedPageBreak/>
        <w:t>Статья 76. Отмена ограничения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77. Отобрание ребенка при непосредственной угрозе</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жизни ребенка или его здоровью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местного самоуправления акта об отобрании ребенка обратиться в суд с иском о лишении родителей родительских прав или об ограничении их родительских прав.</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78. Участие органа опеки и попечительства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при рассмотрении судом споров, связанных с воспитанием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79. Исполнение решений суда по делам,</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связанным с воспитанием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учреждение, лечебное учреждение, учреждение социальной защиты населения или другое аналогичное учреждение.</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РАЗДЕЛ V. АЛИМЕНТНЫЕ ОБЯЗАТЕЛЬСТВА ЧЛЕНОВ СЕМЬИ</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ГЛАВА 13. АЛИМЕНТНЫЕ ОБЯЗАТЕЛЬСТВА РОДИТЕЛЕЙ И ДЕТЕЙ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80. Обязанности родителей по содержанию</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несовершеннолетних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Родители вправе заключить соглашение о содержании своих несовершеннолетних детей (соглашение об уплате алиментов) в соответствии с главой 16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РАЗДЕЛ VI. ФОРМЫ ВОСПИТАНИЯ ДЕТЕЙ,</w:t>
      </w:r>
      <w:r w:rsidRPr="00F44E74">
        <w:rPr>
          <w:rFonts w:ascii="Tahoma" w:eastAsia="Times New Roman" w:hAnsi="Tahoma" w:cs="Tahoma"/>
          <w:b/>
          <w:bCs/>
          <w:sz w:val="27"/>
          <w:szCs w:val="27"/>
        </w:rPr>
        <w:br/>
        <w:t>ОСТАВШИХСЯ БЕЗ ПОПЕЧЕНИЯ РОДИТЕЛЕЙ</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ГЛАВА 18. ВЫЯВЛЕНИЕ И УСТРОЙСТВО ДЕТЕЙ,</w:t>
      </w:r>
      <w:r w:rsidRPr="00F44E74">
        <w:rPr>
          <w:rFonts w:ascii="Tahoma" w:eastAsia="Times New Roman" w:hAnsi="Tahoma" w:cs="Tahoma"/>
          <w:b/>
          <w:bCs/>
          <w:sz w:val="27"/>
          <w:szCs w:val="27"/>
        </w:rPr>
        <w:br/>
        <w:t>ОСТАВШИХСЯ БЕЗ ПОПЕЧЕНИЯ РОДИТЕЛЕЙ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121. Защита прав и интересов детей,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оставшихся без попечения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воспитательных учреждений, лечебных учреждений, учреждений социальной защиты населения и других аналогичных учреждений, а также в других случаях отсутствия родительского попечения возлагается на органы опеки и попечительства.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Органами опеки и попечительства являются органы местного самоуправления. Вопросы организации и деятельности органов местного самоуправления по осуществлению опеки и попечительства над детьми, оставшимися без попечения родителей, определяются указанными органами на основании уставов муниципальных образований в соответствии с законами субъектов Российской Федерации, настоящим Кодексом, Гражданским кодексом Российской Федерации.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122. Выявление и учет детей,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оставшихся без попечения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Должностные лица учреждений (дошкольных образовательных учреждений, общеобразовательных учреждений, лечебных учреждений и других учреждений)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Руководители воспитательных учреждений, лечебных учреждений, учреждений социальной защиты населения и других аналогичных учреждений, в которых находятся дети, оставшиеся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Орган опеки и попечительства в течение месяца со дня поступления сведений, указанных в пунктах 1 и 2 настоящей статьи, обеспечивает устройство ребенка (</w:t>
      </w:r>
      <w:hyperlink r:id="rId6" w:anchor="I0" w:tgtFrame="_top" w:history="1">
        <w:r w:rsidRPr="00F44E74">
          <w:rPr>
            <w:rFonts w:ascii="Tahoma" w:eastAsia="Times New Roman" w:hAnsi="Tahoma" w:cs="Tahoma"/>
            <w:color w:val="0000FF"/>
            <w:sz w:val="17"/>
            <w:szCs w:val="17"/>
            <w:u w:val="single"/>
          </w:rPr>
          <w:t>статья 123 настоящего Кодекса</w:t>
        </w:r>
      </w:hyperlink>
      <w:r w:rsidRPr="00F44E74">
        <w:rPr>
          <w:rFonts w:ascii="Tahoma" w:eastAsia="Times New Roman" w:hAnsi="Tahoma" w:cs="Tahoma"/>
          <w:sz w:val="17"/>
          <w:szCs w:val="17"/>
        </w:rPr>
        <w:t>)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орган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Порядок формирования и пользования государственным банком данных о детях, оставшихся без попечения родителей, определяется федеральным законом.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За неисполнение обязанностей, предусмотренных пунктами 2 и 3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учреждений и должностные лица указанных в пунктах 2 и 3 настоящей статьи органов привлекаются к ответственности в порядке, установленном законом.</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123. Устройство детей, оставшихся без попечения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Дети, оставшиеся без попечения родителей, подлежат передаче на воспитание в семью (на усыновление (удочерение), под опеку (попечительство) или в приемную семью), а при отсутствии такой возможности в учреждения для детей-сирот или детей, оставшихся без попечения 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Иные формы устройства детей, оставшихся без попечения родителей, могут быть предусмотрены законами субъектов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До устройства детей, оставшихся без попечения родителей, на воспитание в семью или в учреждения, указанные в пункте 1 настоящей статьи, исполнение обязанностей опекуна (попечителя) детей временно возлагается на органы опеки и попечительства.</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ГЛАВА 19. УСЫНОВЛЕНИЕ (УДОЧЕРЕНИЕ) ДЕТЕЙ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124. Дети, в отношении которых</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допускается усыновление (удочерение)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Усыновление или удочерение (далее - усыновление) является приоритетной формой устройства детей, оставшихся без попечения.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Усыновление допускается в отношении несовершеннолетних детей и только в их интересах с соблюдением требований абзаца третьего пункта 1 статьи 123 настоящего Кодекса, а также с учетом возможностей обеспечить детям полноценное физическое, психическое, духовное и нравственное развитие.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Усыновление братьев и сестер разными лицами не допускается, за исключением случаев, когда усыновление отвечает интересам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шести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настоящего.</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125. Порядок усыновления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Права и обязанности усыновителя и усыновленного ребенка (статья 137 настоящего Кодекса) возникают со дня вступления в законную силу решения суда об установлении усыновления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126. Учет детей, подлежащих усыновлению, и лиц,</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желающих усыновить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Учет детей, подлежащих усыновлению, осуществляется в порядке, установленном пунктом 3 статьи 122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статьи 122 настоящего Кодекса).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126.1. Недопустимость посреднической деятельности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по усыновлению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127. Лица, имеющие право быть усыновителями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Усыновителями могут быть совершеннолетние лица обоего пола, за исключением: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признанных судом недееспособными или ограниченно дееспособными;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супругов, один из которых признан судом недееспособным или ограниченно дееспособным;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лишенных по суду родительских прав или ограниченных судом в родительских правах;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отстраненных от обязанностей опекуна (попечителя) за ненадлежащее выполнение возложенных на него законом обязанностей;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бывших усыновителей, если усыновление отменено судом по их вине;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(попечительство), взять в приемную семью, устанавливается Правительством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не имеющих постоянного места жительства;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имеющих на момент установления усыновления судимость за умышленное преступление против жизни или здоровья граждан;</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проживающих в жилых помещениях, не отвечающих санитарным и техническим правилам и нормам.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1.1. При вынесении решения об усыновлении ребенка суд вправе отступить от положений, установленных абзацами восьмым и одиннадцатым пункта 1 настоящей статьи, с учетом интересов усыновляемого ребенка и заслуживающих внимания обстоятельств.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1.2. Положения, установленные абзацами восьмым и одиннадцатым пункта 1 настоящей статьи, не распространяются на отчима (мачеху) усыновляемого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2. Лица, не состоящие между собой в браке, не могут совместно усыновить одного и того же ребенка.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128. Разница в возрасте между усыновителем</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и усыновляемым ребенком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Разница в возрасте между усыновителем, не состоящим в браке,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При усыновлении ребенка отчимом (мачехой) наличие разницы в возрасте, установленной пунктом 1 настоящей статьи, не требуется.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129. Согласие родителей на усыновление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Родители вправе отозвать данное ими согласие на усыновление ребенка до вынесения решения суда о его усыновлении.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130. Усыновление ребенка без согласия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Не требуется согласие родителей ребенка на его усыновление в случаях, если они: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неизвестны или признаны судом безвестно отсутствующими;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признаны судом недееспособными;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лишены судом родительских прав (при соблюдении требований пункта 6 статьи 71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131. Согласие на усыновление детей опекунов (попечителей),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приемных родителей, руководителей учреждений,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в которых находятся дети, оставшиеся без попечения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Для усыновления детей, находящихся под опекой (попечительством), необходимо согласие в письменной форме их опекунов (попечителей).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Для усыновления детей, находящихся в приемных семьях, необходимо согласие в письменной форме приемных родителей.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Для усыновления детей, оставшихся без попечения родителей и находящихся в воспитательных учреждениях, лечебных учреждениях, учреждениях социальной защиты населения и других аналогичных учреждениях, необходимо согласие в письменной форме руководителей данных учреждений.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Суд вправе в интересах ребенка вынести решение о его усыновлении без согласия лиц, указанных в пункте 1 настоящей статьи.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132. Согласие усыновляемого ребенка на усыновление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Для усыновления ребенка, достигшего возраста десяти лет, необходимо его согласие.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lastRenderedPageBreak/>
        <w:t>Статья 133. Согласие супруга усыновителя на усыновление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134. Имя, отчество и фамилия усыновленного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За усыновленным ребенком сохраняются его имя, отчество и фамилия.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5. Об изменении фамилии, имени и отчества усыновленного ребенка указывается в решении суда о его усыновлении.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135. Изменение даты и места рождения усыновленного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Изменение даты рождения усыновленного ребенка допускается только при усыновлении ребенка в возрасте до года.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Об изменениях даты и (или) места рождения усыновленного ребенка указывается в решении суда о его усыновлении.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136. Запись усыновителей в качестве</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родителей усыновленного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статьи 132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О необходимости производства такой записи указывается в решении суда об усыновлении ребенка.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137. Правовые последствия усыновления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актовой записи о рождении этого ребенка.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lastRenderedPageBreak/>
        <w:t>Статья 138. Сохранение за усыновленным ребенком</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права на пенсию и пособия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139. Тайна усыновления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Тайна усыновления ребенка охраняется законом.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140. Отмена усыновления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Отмена усыновления ребенка производится в судебном порядке.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Дело об отмене усыновления ребенка рассматривается с участием органа опеки и попечительства, а также прокурора.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Усыновление прекращается со дня вступления в законную силу решения суда об отмене усыновления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141. Основания к отмене усыновления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Суд вправе отменить усыновление ребенка и по другим основаниям исходя из интересов ребенка и с учетом мнения ребенка.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142. Лица, обладающие правом требовать отмены</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усыновления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143. Последствия отмены усыновления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Суд также разрешает вопрос, сохраняются ли за ребенком присвоенные ему в связи с его усыновлением имя, отчество и фамилия.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Изменение имени, отчества или фамилии ребенка, достигшего возраста десяти лет, возможно только с его согласия.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Суд исходя из интересов ребенка вправе обязать бывшего усыновителя выплачивать средства на содержание ребенка в размере, установленном статьями 81 и 83 настоящего Кодекса.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144. Недопустимость отмены усыновления по достижении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усыновленным ребенком совершеннолетия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ГЛАВА 20. ОПЕКА И ПОПЕЧИТЕЛЬСТВО НАД ДЕТЬМИ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145. Дети, над которыми устанавливаются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опека или попечительство</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Опека устанавливается над детьми, не достигшими возраста четырнадцати лет.</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Попечительство устанавливается над детьми в возрасте от четырнадцати до восемнадцати лет.</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Установление и прекращение опеки или попечительства над детьми определяются Гражданским кодексом Российской Федерации.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146. Опекуны (попечители) детей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Опекунами (попечителями) детей могут назначаться только совершеннолетние дееспособные лица. Не могут быть назначены опекунами (попечителями) лица, лишенные родительских прав.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которые по состоянию здоровья (пункт 1 статьи 127 настоящего Кодекса) не могут осуществлять обязанности по воспитанию ребенка.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147. Опека (попечительство) над детьми,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находящимися в воспитательных учреждениях,</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лечебных учреждениях и учреждениях социальной защиты населения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Детям, находящимся на полном государственном попечении в воспитательных учреждениях, лечебных учреждениях, учреждениях социальной защиты населения и других аналогичных учреждениях, опекуны (попечители) не назначаются. Выполнение их обязанностей возлагается на администрации этих учреждений.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Временное помещение ребенка опекуном (попечителем) в такое учреждение не прекращает прав и обязанностей опекуна (попечителя) в отношении этого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Органы опеки и попечительства осуществляют контроль за условиями содержания, воспитания и образования детей, находящихся в учреждениях, указанных в пункте 1 настоящей статьи.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Защита прав выпускников учреждений, указанных в пункте 1 настоящей статьи, возлагается на органы опеки и попечительства.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148. Права детей, находящихся под опекой (попечительством)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Дети, находящиеся под опекой (попечительством), имеют право на: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обеспечение им условий для содержания, воспитания, образования, всестороннего развития и уважение их человеческого достоинства;)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причитающиеся им алименты, пенсии, пособия и другие социальные выплаты;</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защиту от злоупотреблений со стороны опекуна (попечителя) в соответствии со статьей 56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Дети, находящиеся под опекой (попечительством) обладают, также правами, предусмотренными статьями 55 и 57 настоящего Кодекса.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149. Права детей, оставшихся без попечения родителей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и находящихся в воспитательных учреждениях, лечебных учреждениях</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и учреждениях социальной защиты населения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Дети, оставшиеся без попечения родителей и находящиеся в воспитательных учреждениях, лечебных учреждениях, учреждениях социальной защиты населения и других аналогичных учреждениях, имеют право на: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содержание, воспитание, образование, всестороннее развитие, уважение их человеческого достоинства, обеспечение их интересов;</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причитающиеся им алименты, пенсии, пособия и другие социальные выплаты;</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льготы при трудоустройстве, предусмотренные законодательством о труде, по окончании пребывания в указанных учреждениях.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Дети, оставшиеся без попечения родителей и находящиеся в учреждениях, указанных в пункте 1 настоящей статьи, обладают также правами, предусмотренными статьями 55-57 настоящего Кодекса.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150. Права и обязанности опекуна (попечителя)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Опекун (попечитель) ребенка имеет право и обязан воспитывать ребенка, находящегося под опекой (попечительством), заботиться о его здоровье, физическом, психическом, духовном и нравственном развитии.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Опекун (попечитель)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Опекун (попечитель) с учетом мнения ребенка имеет право выбора образовательного учреждения и формы обучения ребенка до получения им основного общего образования и обязан обеспечить получение ребенком основного общего образования.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Опекун (попечитель) вправе требовать по суду возврата ребенка, находящегося под опекой (попечительством), от любых лиц, удерживающих у себя ребенка без законных оснований, в том числе от близких родственников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Опекун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Гражданские права и обязанности опекуна (попечителя) определяются статьями 36-38 Гражданского кодекса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5. Обязанности по опеке и попечительству в отношении ребенка, находящегося под опекой (попечительством), исполняются опекуном (попечителем) безвозмездно.</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На содержание ребенка опекуну (попечителю) ежемесячно выплачиваются денежные средства в порядке и размере, установленных законами субъекта Российской Федерации.</w:t>
      </w:r>
    </w:p>
    <w:p w:rsidR="00F44E74" w:rsidRPr="00F44E74" w:rsidRDefault="00F44E74" w:rsidP="00F44E74">
      <w:pPr>
        <w:spacing w:before="100" w:beforeAutospacing="1" w:after="100" w:afterAutospacing="1" w:line="240" w:lineRule="auto"/>
        <w:jc w:val="center"/>
        <w:outlineLvl w:val="2"/>
        <w:rPr>
          <w:rFonts w:ascii="Tahoma" w:eastAsia="Times New Roman" w:hAnsi="Tahoma" w:cs="Tahoma"/>
          <w:b/>
          <w:bCs/>
          <w:sz w:val="27"/>
          <w:szCs w:val="27"/>
        </w:rPr>
      </w:pPr>
      <w:r w:rsidRPr="00F44E74">
        <w:rPr>
          <w:rFonts w:ascii="Tahoma" w:eastAsia="Times New Roman" w:hAnsi="Tahoma" w:cs="Tahoma"/>
          <w:b/>
          <w:bCs/>
          <w:sz w:val="27"/>
          <w:szCs w:val="27"/>
        </w:rPr>
        <w:t>ГЛАВА 21. ПРИЕМНАЯ СЕМЬЯ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151. Образование приемной семьи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Приемная семья образуется на основании договора о передаче ребенка (детей) на воспитание в семью.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Договор о передаче ребенка (детей) заключается между органом опеки и попечительства и приемными родителями (супругами или отдельными гражданами, желающими взять детей на воспитание в семью).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На воспитание в приемную семью передается ребенок (дети), не достигший совершеннолетия, на срок, предусмотренный указанным договором.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Положение о приемной семье утверждается Правительством Российской Федерации.</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152. Договор о передаче ребенка (детей) на воспитание в семью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Договор о передаче ребенка (детей) на воспитание в семью должен предусматривать условия содержания, воспитания и образования ребенка (детей), права и обязанности приемных родителей, обязанности по отношению к приемной семье органа опеки и попечительства, а также основания и последствия прекращения такого договора.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lastRenderedPageBreak/>
        <w:t>Размер оплаты труда приемных родителей и льготы, предоставляемые приемной семье в зависимости от количества принятых на воспитание детей, устанавливаются законами субъектов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Договор о передаче ребенка (детей) на воспитание в семью может быть расторгнут досрочно по инициативе приемных родителей при наличии уважительных причин (болезни, изменений семейного или имущественного положения, отсутствия взаимопонимания с ребенком (детьми), конфликтных отношений между детьми и других), а также по инициативе органа опеки и попечительства в случае возникновения в приемной семье неблагоприятных условий для содержания, воспитания и образования ребенка (детей), или в случае возвращения ребенка (детей) родителям, или в случае усыновления ребенка (детей).</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153. Приемные родители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Приемными родителями могут быть совершеннолетние лица обоего пола, за исключением: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признанных судом недееспособными или ограниченно дееспособными;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лишенных по суду родительских прав или ограниченных судом в родительских правах;</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отстраненных от обязанностей опекуна (попечителя) за ненадлежащее выполнение возложенных на него законом обязанностей;</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бывших усыновителей, если усыновление отменено судом по их вине;</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лиц, которые по состоянию здоровья (пункт 1 статьи 127 настоящего Кодекса) не могут осуществлять обязанности по воспитанию ребенка.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Подбор приемных родителей осуществляется органами опеки и попечительства при соблюдении требований, предусмотренных пунктом 2 статьи 146 настоящего Кодекса.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Приемные родители по отношению к принятому на воспитание ребенку (детям) обладают правами и обязанностями опекуна (попечителя).</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154. Ребенок (дети), передаваемый на воспитание</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в приемную семью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На воспитание в приемную семью передается ребенок (дети), оставшийся без попечения родителей, в том числе находящийся в воспитательном учреждении, лечебном учреждении, учреждении социальной защиты населения или другом аналогичном учреждении.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Предварительный выбор ребенка (детей) для передачи в приемную семью осуществляется лицами, желающими принять ребенка (детей) в семью, по согласованию с органом опеки и попечительства.</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Разъединение братьев и сестер не допускается, за исключением случаев, когда это отвечает их интересам.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3. Передача ребенка (детей) в приемную семью осуществляется с учетом его мнения. Ребенок (дети), достигший возраста десяти лет, может быть передан в приемную семью только с его согласия.</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4. Ребенок (дети), переданный в приемную семью, сохраняет право на причитающиеся ему алименты, пенсию,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имеет право на предоставление ему жилого помещения в соответствии с жилищным законодательством.</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Ребенок (дети), переданный в приемную семью, обладает также правами, предусмотренными статьями 55-57 настоящего Кодекса.</w:t>
      </w:r>
    </w:p>
    <w:p w:rsidR="00F44E74" w:rsidRPr="00F44E74" w:rsidRDefault="00F44E74" w:rsidP="00F44E74">
      <w:pPr>
        <w:spacing w:before="100" w:beforeAutospacing="1" w:after="100" w:afterAutospacing="1" w:line="240" w:lineRule="auto"/>
        <w:outlineLvl w:val="2"/>
        <w:rPr>
          <w:rFonts w:ascii="Tahoma" w:eastAsia="Times New Roman" w:hAnsi="Tahoma" w:cs="Tahoma"/>
          <w:b/>
          <w:bCs/>
          <w:sz w:val="27"/>
          <w:szCs w:val="27"/>
        </w:rPr>
      </w:pPr>
      <w:r w:rsidRPr="00F44E74">
        <w:rPr>
          <w:rFonts w:ascii="Tahoma" w:eastAsia="Times New Roman" w:hAnsi="Tahoma" w:cs="Tahoma"/>
          <w:b/>
          <w:bCs/>
          <w:sz w:val="27"/>
          <w:szCs w:val="27"/>
        </w:rPr>
        <w:t>Статья 155. Содержание ребенка (детей), переданного в приемную семью</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1. На содержание каждого ребенка приемной семье ежемесячно выплачиваются денежные средства в порядке и размере, установленных законами субъектов Российской Федерации</w:t>
      </w:r>
    </w:p>
    <w:p w:rsidR="00F44E74" w:rsidRPr="00F44E74" w:rsidRDefault="00F44E74" w:rsidP="00F44E74">
      <w:pPr>
        <w:spacing w:after="0" w:line="240" w:lineRule="auto"/>
        <w:rPr>
          <w:rFonts w:ascii="Tahoma" w:eastAsia="Times New Roman" w:hAnsi="Tahoma" w:cs="Tahoma"/>
          <w:sz w:val="17"/>
          <w:szCs w:val="17"/>
        </w:rPr>
      </w:pPr>
      <w:r w:rsidRPr="00F44E74">
        <w:rPr>
          <w:rFonts w:ascii="Tahoma" w:eastAsia="Times New Roman" w:hAnsi="Tahoma" w:cs="Tahoma"/>
          <w:sz w:val="17"/>
          <w:szCs w:val="17"/>
        </w:rPr>
        <w:t>2. Орган опеки и попечительства обязан оказывать приемной семье необходимую помощь, способствовать созданию нормальных условий жизни и воспитания ребенка (детей), а также вправе осуществлять контроль за выполнением возложенных на приемных родителей обязанностей по содержанию, воспитанию и образованию ребенка (детей).</w:t>
      </w:r>
    </w:p>
    <w:p w:rsidR="00F44E74" w:rsidRPr="00F44E74" w:rsidRDefault="00F44E74" w:rsidP="00F44E74">
      <w:pPr>
        <w:spacing w:after="0" w:line="240" w:lineRule="auto"/>
        <w:jc w:val="right"/>
        <w:rPr>
          <w:rFonts w:ascii="Tahoma" w:eastAsia="Times New Roman" w:hAnsi="Tahoma" w:cs="Tahoma"/>
          <w:sz w:val="17"/>
          <w:szCs w:val="17"/>
        </w:rPr>
      </w:pPr>
      <w:r w:rsidRPr="00F44E74">
        <w:rPr>
          <w:rFonts w:ascii="Tahoma" w:eastAsia="Times New Roman" w:hAnsi="Tahoma" w:cs="Tahoma"/>
          <w:sz w:val="17"/>
          <w:szCs w:val="17"/>
        </w:rPr>
        <w:t>Президент Российской Федерации</w:t>
      </w:r>
      <w:r w:rsidRPr="00F44E74">
        <w:rPr>
          <w:rFonts w:ascii="Tahoma" w:eastAsia="Times New Roman" w:hAnsi="Tahoma" w:cs="Tahoma"/>
          <w:sz w:val="17"/>
          <w:szCs w:val="17"/>
        </w:rPr>
        <w:br/>
        <w:t>Б.Ельцин</w:t>
      </w:r>
    </w:p>
    <w:p w:rsidR="00CC11CC" w:rsidRDefault="00CC11CC"/>
    <w:sectPr w:rsidR="00CC11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936E9"/>
    <w:multiLevelType w:val="multilevel"/>
    <w:tmpl w:val="5326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B22AEA"/>
    <w:multiLevelType w:val="multilevel"/>
    <w:tmpl w:val="1A4C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FELayout/>
  </w:compat>
  <w:rsids>
    <w:rsidRoot w:val="00F44E74"/>
    <w:rsid w:val="00CC11CC"/>
    <w:rsid w:val="00F44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44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44E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F44E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F44E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4E7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44E7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F44E7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F44E74"/>
    <w:rPr>
      <w:rFonts w:ascii="Times New Roman" w:eastAsia="Times New Roman" w:hAnsi="Times New Roman" w:cs="Times New Roman"/>
      <w:b/>
      <w:bCs/>
      <w:sz w:val="20"/>
      <w:szCs w:val="20"/>
    </w:rPr>
  </w:style>
  <w:style w:type="character" w:styleId="a3">
    <w:name w:val="Hyperlink"/>
    <w:basedOn w:val="a0"/>
    <w:uiPriority w:val="99"/>
    <w:semiHidden/>
    <w:unhideWhenUsed/>
    <w:rsid w:val="00F44E74"/>
    <w:rPr>
      <w:color w:val="0000FF"/>
      <w:u w:val="single"/>
    </w:rPr>
  </w:style>
  <w:style w:type="paragraph" w:styleId="a4">
    <w:name w:val="Normal (Web)"/>
    <w:basedOn w:val="a"/>
    <w:uiPriority w:val="99"/>
    <w:semiHidden/>
    <w:unhideWhenUsed/>
    <w:rsid w:val="00F44E74"/>
    <w:pPr>
      <w:spacing w:after="0" w:line="240" w:lineRule="auto"/>
    </w:pPr>
    <w:rPr>
      <w:rFonts w:ascii="Tahoma" w:eastAsia="Times New Roman" w:hAnsi="Tahoma" w:cs="Tahoma"/>
      <w:sz w:val="17"/>
      <w:szCs w:val="17"/>
    </w:rPr>
  </w:style>
  <w:style w:type="character" w:styleId="a5">
    <w:name w:val="Strong"/>
    <w:basedOn w:val="a0"/>
    <w:uiPriority w:val="22"/>
    <w:qFormat/>
    <w:rsid w:val="00F44E74"/>
    <w:rPr>
      <w:b/>
      <w:bCs/>
    </w:rPr>
  </w:style>
  <w:style w:type="character" w:styleId="a6">
    <w:name w:val="Emphasis"/>
    <w:basedOn w:val="a0"/>
    <w:uiPriority w:val="20"/>
    <w:qFormat/>
    <w:rsid w:val="00F44E74"/>
    <w:rPr>
      <w:i/>
      <w:iCs/>
    </w:rPr>
  </w:style>
  <w:style w:type="paragraph" w:styleId="a7">
    <w:name w:val="Balloon Text"/>
    <w:basedOn w:val="a"/>
    <w:link w:val="a8"/>
    <w:uiPriority w:val="99"/>
    <w:semiHidden/>
    <w:unhideWhenUsed/>
    <w:rsid w:val="00F44E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4E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7245687">
      <w:bodyDiv w:val="1"/>
      <w:marLeft w:val="0"/>
      <w:marRight w:val="0"/>
      <w:marTop w:val="0"/>
      <w:marBottom w:val="0"/>
      <w:divBdr>
        <w:top w:val="none" w:sz="0" w:space="0" w:color="auto"/>
        <w:left w:val="none" w:sz="0" w:space="0" w:color="auto"/>
        <w:bottom w:val="none" w:sz="0" w:space="0" w:color="auto"/>
        <w:right w:val="none" w:sz="0" w:space="0" w:color="auto"/>
      </w:divBdr>
      <w:divsChild>
        <w:div w:id="1597249660">
          <w:marLeft w:val="0"/>
          <w:marRight w:val="0"/>
          <w:marTop w:val="0"/>
          <w:marBottom w:val="0"/>
          <w:divBdr>
            <w:top w:val="none" w:sz="0" w:space="0" w:color="auto"/>
            <w:left w:val="none" w:sz="0" w:space="0" w:color="auto"/>
            <w:bottom w:val="none" w:sz="0" w:space="0" w:color="auto"/>
            <w:right w:val="none" w:sz="0" w:space="0" w:color="auto"/>
          </w:divBdr>
          <w:divsChild>
            <w:div w:id="1171069226">
              <w:marLeft w:val="0"/>
              <w:marRight w:val="0"/>
              <w:marTop w:val="0"/>
              <w:marBottom w:val="0"/>
              <w:divBdr>
                <w:top w:val="none" w:sz="0" w:space="0" w:color="auto"/>
                <w:left w:val="none" w:sz="0" w:space="0" w:color="auto"/>
                <w:bottom w:val="none" w:sz="0" w:space="0" w:color="auto"/>
                <w:right w:val="none" w:sz="0" w:space="0" w:color="auto"/>
              </w:divBdr>
              <w:divsChild>
                <w:div w:id="1019428187">
                  <w:marLeft w:val="0"/>
                  <w:marRight w:val="0"/>
                  <w:marTop w:val="0"/>
                  <w:marBottom w:val="0"/>
                  <w:divBdr>
                    <w:top w:val="none" w:sz="0" w:space="0" w:color="auto"/>
                    <w:left w:val="none" w:sz="0" w:space="0" w:color="auto"/>
                    <w:bottom w:val="none" w:sz="0" w:space="0" w:color="auto"/>
                    <w:right w:val="none" w:sz="0" w:space="0" w:color="auto"/>
                  </w:divBdr>
                  <w:divsChild>
                    <w:div w:id="1763524480">
                      <w:marLeft w:val="0"/>
                      <w:marRight w:val="0"/>
                      <w:marTop w:val="0"/>
                      <w:marBottom w:val="0"/>
                      <w:divBdr>
                        <w:top w:val="none" w:sz="0" w:space="0" w:color="auto"/>
                        <w:left w:val="none" w:sz="0" w:space="0" w:color="auto"/>
                        <w:bottom w:val="none" w:sz="0" w:space="0" w:color="auto"/>
                        <w:right w:val="none" w:sz="0" w:space="0" w:color="auto"/>
                      </w:divBdr>
                      <w:divsChild>
                        <w:div w:id="989554968">
                          <w:marLeft w:val="0"/>
                          <w:marRight w:val="0"/>
                          <w:marTop w:val="0"/>
                          <w:marBottom w:val="0"/>
                          <w:divBdr>
                            <w:top w:val="none" w:sz="0" w:space="0" w:color="auto"/>
                            <w:left w:val="none" w:sz="0" w:space="0" w:color="auto"/>
                            <w:bottom w:val="none" w:sz="0" w:space="0" w:color="auto"/>
                            <w:right w:val="none" w:sz="0" w:space="0" w:color="auto"/>
                          </w:divBdr>
                          <w:divsChild>
                            <w:div w:id="883325078">
                              <w:marLeft w:val="0"/>
                              <w:marRight w:val="0"/>
                              <w:marTop w:val="0"/>
                              <w:marBottom w:val="0"/>
                              <w:divBdr>
                                <w:top w:val="none" w:sz="0" w:space="0" w:color="auto"/>
                                <w:left w:val="none" w:sz="0" w:space="0" w:color="auto"/>
                                <w:bottom w:val="none" w:sz="0" w:space="0" w:color="auto"/>
                                <w:right w:val="none" w:sz="0" w:space="0" w:color="auto"/>
                              </w:divBdr>
                              <w:divsChild>
                                <w:div w:id="10538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19539">
                  <w:marLeft w:val="0"/>
                  <w:marRight w:val="0"/>
                  <w:marTop w:val="0"/>
                  <w:marBottom w:val="0"/>
                  <w:divBdr>
                    <w:top w:val="none" w:sz="0" w:space="0" w:color="auto"/>
                    <w:left w:val="none" w:sz="0" w:space="0" w:color="auto"/>
                    <w:bottom w:val="none" w:sz="0" w:space="0" w:color="auto"/>
                    <w:right w:val="none" w:sz="0" w:space="0" w:color="auto"/>
                  </w:divBdr>
                </w:div>
                <w:div w:id="911156048">
                  <w:marLeft w:val="0"/>
                  <w:marRight w:val="0"/>
                  <w:marTop w:val="0"/>
                  <w:marBottom w:val="0"/>
                  <w:divBdr>
                    <w:top w:val="none" w:sz="0" w:space="0" w:color="auto"/>
                    <w:left w:val="none" w:sz="0" w:space="0" w:color="auto"/>
                    <w:bottom w:val="none" w:sz="0" w:space="0" w:color="auto"/>
                    <w:right w:val="none" w:sz="0" w:space="0" w:color="auto"/>
                  </w:divBdr>
                  <w:divsChild>
                    <w:div w:id="1936279155">
                      <w:marLeft w:val="0"/>
                      <w:marRight w:val="0"/>
                      <w:marTop w:val="0"/>
                      <w:marBottom w:val="0"/>
                      <w:divBdr>
                        <w:top w:val="none" w:sz="0" w:space="0" w:color="auto"/>
                        <w:left w:val="none" w:sz="0" w:space="0" w:color="auto"/>
                        <w:bottom w:val="none" w:sz="0" w:space="0" w:color="auto"/>
                        <w:right w:val="none" w:sz="0" w:space="0" w:color="auto"/>
                      </w:divBdr>
                      <w:divsChild>
                        <w:div w:id="1824856886">
                          <w:marLeft w:val="0"/>
                          <w:marRight w:val="0"/>
                          <w:marTop w:val="0"/>
                          <w:marBottom w:val="0"/>
                          <w:divBdr>
                            <w:top w:val="none" w:sz="0" w:space="0" w:color="auto"/>
                            <w:left w:val="none" w:sz="0" w:space="0" w:color="auto"/>
                            <w:bottom w:val="none" w:sz="0" w:space="0" w:color="auto"/>
                            <w:right w:val="none" w:sz="0" w:space="0" w:color="auto"/>
                          </w:divBdr>
                          <w:divsChild>
                            <w:div w:id="1113861913">
                              <w:marLeft w:val="0"/>
                              <w:marRight w:val="0"/>
                              <w:marTop w:val="0"/>
                              <w:marBottom w:val="0"/>
                              <w:divBdr>
                                <w:top w:val="none" w:sz="0" w:space="0" w:color="auto"/>
                                <w:left w:val="none" w:sz="0" w:space="0" w:color="auto"/>
                                <w:bottom w:val="none" w:sz="0" w:space="0" w:color="auto"/>
                                <w:right w:val="none" w:sz="0" w:space="0" w:color="auto"/>
                              </w:divBdr>
                            </w:div>
                          </w:divsChild>
                        </w:div>
                        <w:div w:id="595675357">
                          <w:marLeft w:val="0"/>
                          <w:marRight w:val="0"/>
                          <w:marTop w:val="0"/>
                          <w:marBottom w:val="0"/>
                          <w:divBdr>
                            <w:top w:val="none" w:sz="0" w:space="0" w:color="auto"/>
                            <w:left w:val="none" w:sz="0" w:space="0" w:color="auto"/>
                            <w:bottom w:val="none" w:sz="0" w:space="0" w:color="auto"/>
                            <w:right w:val="none" w:sz="0" w:space="0" w:color="auto"/>
                          </w:divBdr>
                          <w:divsChild>
                            <w:div w:id="383139896">
                              <w:marLeft w:val="0"/>
                              <w:marRight w:val="0"/>
                              <w:marTop w:val="0"/>
                              <w:marBottom w:val="0"/>
                              <w:divBdr>
                                <w:top w:val="none" w:sz="0" w:space="0" w:color="auto"/>
                                <w:left w:val="none" w:sz="0" w:space="0" w:color="auto"/>
                                <w:bottom w:val="none" w:sz="0" w:space="0" w:color="auto"/>
                                <w:right w:val="none" w:sz="0" w:space="0" w:color="auto"/>
                              </w:divBdr>
                              <w:divsChild>
                                <w:div w:id="2055888072">
                                  <w:marLeft w:val="0"/>
                                  <w:marRight w:val="0"/>
                                  <w:marTop w:val="0"/>
                                  <w:marBottom w:val="0"/>
                                  <w:divBdr>
                                    <w:top w:val="none" w:sz="0" w:space="0" w:color="auto"/>
                                    <w:left w:val="none" w:sz="0" w:space="0" w:color="auto"/>
                                    <w:bottom w:val="none" w:sz="0" w:space="0" w:color="auto"/>
                                    <w:right w:val="none" w:sz="0" w:space="0" w:color="auto"/>
                                  </w:divBdr>
                                </w:div>
                              </w:divsChild>
                            </w:div>
                            <w:div w:id="294801428">
                              <w:marLeft w:val="0"/>
                              <w:marRight w:val="0"/>
                              <w:marTop w:val="0"/>
                              <w:marBottom w:val="0"/>
                              <w:divBdr>
                                <w:top w:val="none" w:sz="0" w:space="0" w:color="auto"/>
                                <w:left w:val="none" w:sz="0" w:space="0" w:color="auto"/>
                                <w:bottom w:val="none" w:sz="0" w:space="0" w:color="auto"/>
                                <w:right w:val="none" w:sz="0" w:space="0" w:color="auto"/>
                              </w:divBdr>
                              <w:divsChild>
                                <w:div w:id="12927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738234">
          <w:marLeft w:val="0"/>
          <w:marRight w:val="0"/>
          <w:marTop w:val="0"/>
          <w:marBottom w:val="0"/>
          <w:divBdr>
            <w:top w:val="none" w:sz="0" w:space="0" w:color="auto"/>
            <w:left w:val="none" w:sz="0" w:space="0" w:color="auto"/>
            <w:bottom w:val="none" w:sz="0" w:space="0" w:color="auto"/>
            <w:right w:val="none" w:sz="0" w:space="0" w:color="auto"/>
          </w:divBdr>
          <w:divsChild>
            <w:div w:id="1283153276">
              <w:marLeft w:val="0"/>
              <w:marRight w:val="0"/>
              <w:marTop w:val="0"/>
              <w:marBottom w:val="0"/>
              <w:divBdr>
                <w:top w:val="none" w:sz="0" w:space="0" w:color="auto"/>
                <w:left w:val="none" w:sz="0" w:space="0" w:color="auto"/>
                <w:bottom w:val="none" w:sz="0" w:space="0" w:color="auto"/>
                <w:right w:val="none" w:sz="0" w:space="0" w:color="auto"/>
              </w:divBdr>
              <w:divsChild>
                <w:div w:id="505098208">
                  <w:marLeft w:val="0"/>
                  <w:marRight w:val="0"/>
                  <w:marTop w:val="0"/>
                  <w:marBottom w:val="0"/>
                  <w:divBdr>
                    <w:top w:val="none" w:sz="0" w:space="0" w:color="auto"/>
                    <w:left w:val="none" w:sz="0" w:space="0" w:color="auto"/>
                    <w:bottom w:val="none" w:sz="0" w:space="0" w:color="auto"/>
                    <w:right w:val="none" w:sz="0" w:space="0" w:color="auto"/>
                  </w:divBdr>
                  <w:divsChild>
                    <w:div w:id="16914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n-tver-base:8080/law?d&amp;nd=9015517&amp;prevDoc=9015517&amp;mark=15N7O730078DUF1JRVA1600UQTQV3KFMO8H3VVMVEH3CTUAVV12D5SE3" TargetMode="External"/><Relationship Id="rId5" Type="http://schemas.openxmlformats.org/officeDocument/2006/relationships/hyperlink" Target="http://mon-tver-base:8080/law?d&amp;nd=9015517&amp;prevDoc=9015517&amp;mark=0000OJK0K4H5K51JKA7LF0VDQO9K000002D3A667KL0VDQO9K000032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10660</Words>
  <Characters>60768</Characters>
  <Application>Microsoft Office Word</Application>
  <DocSecurity>0</DocSecurity>
  <Lines>506</Lines>
  <Paragraphs>142</Paragraphs>
  <ScaleCrop>false</ScaleCrop>
  <Company>USN Team</Company>
  <LinksUpToDate>false</LinksUpToDate>
  <CharactersWithSpaces>71286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c400</cp:lastModifiedBy>
  <cp:revision>3</cp:revision>
  <dcterms:created xsi:type="dcterms:W3CDTF">2014-03-04T18:04:00Z</dcterms:created>
  <dcterms:modified xsi:type="dcterms:W3CDTF">2014-03-04T18:04:00Z</dcterms:modified>
</cp:coreProperties>
</file>