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FA" w:rsidRDefault="00C259F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Cs w:val="24"/>
          <w:lang w:eastAsia="ru-RU"/>
        </w:rPr>
      </w:pPr>
      <w:r w:rsidRPr="00C259FA">
        <w:rPr>
          <w:rFonts w:ascii="Arial" w:eastAsia="Arial Unicode MS" w:hAnsi="Arial" w:cs="Times New Roman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C259FA">
        <w:rPr>
          <w:rFonts w:ascii="Arial" w:eastAsia="Arial Unicode MS" w:hAnsi="Arial" w:cs="Times New Roman"/>
          <w:szCs w:val="24"/>
          <w:lang w:eastAsia="ru-RU"/>
        </w:rPr>
        <w:pict>
          <v:shape id="_x0000_i0" o:spid="_x0000_i1025" type="#_x0000_t75" style="width:43.5pt;height:65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259FA" w:rsidRDefault="00C259F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Cs w:val="24"/>
          <w:lang w:eastAsia="ru-RU"/>
        </w:rPr>
      </w:pPr>
    </w:p>
    <w:p w:rsidR="00C259FA" w:rsidRDefault="00456AC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АДМИНИСТРАЦИЯ</w:t>
      </w:r>
    </w:p>
    <w:p w:rsidR="00C259FA" w:rsidRDefault="00456ACD">
      <w:pPr>
        <w:keepNext/>
        <w:widowControl w:val="0"/>
        <w:tabs>
          <w:tab w:val="left" w:pos="0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>ЧЕРНЫШКОВСКОГО МУНИЦИПАЛЬНОГО РАЙОНА ВОЛГОГРАДСКОЙ ОБЛАСТИ</w:t>
      </w:r>
    </w:p>
    <w:p w:rsidR="00C259FA" w:rsidRDefault="00456ACD">
      <w:pPr>
        <w:widowControl w:val="0"/>
        <w:pBdr>
          <w:top w:val="none" w:sz="0" w:space="0" w:color="000000"/>
          <w:left w:val="none" w:sz="0" w:space="0" w:color="000000"/>
          <w:bottom w:val="single" w:sz="8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 Unicode MS" w:hAnsi="Arial" w:cs="Tahoma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  <w:t xml:space="preserve">(АДМИНИСТРАЦИЯ  ЧМР </w:t>
      </w:r>
      <w:proofErr w:type="gramStart"/>
      <w:r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  <w:t>ВО</w:t>
      </w:r>
      <w:proofErr w:type="gramEnd"/>
      <w:r>
        <w:rPr>
          <w:rFonts w:ascii="Times New Roman" w:eastAsia="Arial Unicode MS" w:hAnsi="Times New Roman" w:cs="Times New Roman"/>
          <w:b/>
          <w:sz w:val="24"/>
          <w:szCs w:val="28"/>
          <w:lang w:eastAsia="zh-CN"/>
        </w:rPr>
        <w:t>)</w:t>
      </w:r>
    </w:p>
    <w:p w:rsidR="00C259FA" w:rsidRDefault="00C259FA">
      <w:pPr>
        <w:widowControl w:val="0"/>
        <w:spacing w:after="120" w:line="240" w:lineRule="auto"/>
        <w:ind w:right="559"/>
        <w:rPr>
          <w:rFonts w:ascii="Times New Roman" w:eastAsia="Times New Roman" w:hAnsi="Times New Roman" w:cs="Times New Roman"/>
          <w:sz w:val="24"/>
          <w:szCs w:val="24"/>
        </w:rPr>
      </w:pPr>
    </w:p>
    <w:p w:rsidR="00C259FA" w:rsidRDefault="00C259FA">
      <w:pPr>
        <w:widowControl w:val="0"/>
        <w:spacing w:after="120" w:line="240" w:lineRule="auto"/>
        <w:ind w:right="559"/>
        <w:rPr>
          <w:rFonts w:ascii="Arial" w:eastAsia="Arial Unicode MS" w:hAnsi="Arial" w:cs="Tahoma"/>
          <w:sz w:val="20"/>
          <w:szCs w:val="24"/>
          <w:lang w:eastAsia="zh-CN"/>
        </w:rPr>
      </w:pPr>
    </w:p>
    <w:p w:rsidR="00C259FA" w:rsidRDefault="00456ACD">
      <w:pPr>
        <w:widowControl w:val="0"/>
        <w:spacing w:after="120" w:line="240" w:lineRule="auto"/>
        <w:ind w:left="283" w:right="559"/>
        <w:jc w:val="center"/>
        <w:rPr>
          <w:rFonts w:ascii="Arial" w:eastAsia="Arial Unicode MS" w:hAnsi="Arial" w:cs="Arial"/>
          <w:sz w:val="20"/>
          <w:szCs w:val="24"/>
          <w:lang w:eastAsia="zh-CN"/>
        </w:rPr>
      </w:pPr>
      <w:proofErr w:type="gram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П</w:t>
      </w:r>
      <w:proofErr w:type="gramEnd"/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 xml:space="preserve"> О С Т А Н О В Л Е Н И Е</w:t>
      </w:r>
    </w:p>
    <w:tbl>
      <w:tblPr>
        <w:tblW w:w="10484" w:type="dxa"/>
        <w:tblInd w:w="114" w:type="dxa"/>
        <w:tblLayout w:type="fixed"/>
        <w:tblLook w:val="0000"/>
      </w:tblPr>
      <w:tblGrid>
        <w:gridCol w:w="5381"/>
        <w:gridCol w:w="5103"/>
      </w:tblGrid>
      <w:tr w:rsidR="00C259FA">
        <w:tc>
          <w:tcPr>
            <w:tcW w:w="5381" w:type="dxa"/>
            <w:shd w:val="clear" w:color="auto" w:fill="auto"/>
            <w:noWrap/>
          </w:tcPr>
          <w:p w:rsidR="00C259FA" w:rsidRDefault="00C259FA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sz w:val="26"/>
                <w:szCs w:val="26"/>
                <w:lang w:eastAsia="zh-CN"/>
              </w:rPr>
            </w:pPr>
          </w:p>
          <w:p w:rsidR="00C259FA" w:rsidRDefault="00456ACD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  <w:t>от   02.11.2022  №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</w:rPr>
              <w:t>493</w:t>
            </w:r>
          </w:p>
          <w:p w:rsidR="00C259FA" w:rsidRDefault="00C259FA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eastAsia="zh-CN"/>
              </w:rPr>
            </w:pPr>
          </w:p>
          <w:p w:rsidR="00C259FA" w:rsidRDefault="00456ACD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 xml:space="preserve">О внесении изменений в постановление администрации Чернышковского муниципального района  от </w:t>
            </w: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17.10.2016 №415 «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Обустановлении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, взимании и расходовании платы 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(организациях) Черн</w:t>
            </w:r>
            <w:r>
              <w:rPr>
                <w:rFonts w:ascii="Times New Roman" w:eastAsia="Lucida Sans Unicode" w:hAnsi="Times New Roman" w:cs="Times New Roman"/>
                <w:color w:val="000000"/>
                <w:sz w:val="26"/>
                <w:szCs w:val="26"/>
                <w:lang w:bidi="en-US"/>
              </w:rPr>
              <w:t>ышковского муниципального района»</w:t>
            </w:r>
          </w:p>
        </w:tc>
        <w:tc>
          <w:tcPr>
            <w:tcW w:w="5103" w:type="dxa"/>
            <w:shd w:val="clear" w:color="auto" w:fill="auto"/>
            <w:noWrap/>
          </w:tcPr>
          <w:p w:rsidR="00C259FA" w:rsidRDefault="00C259FA">
            <w:pPr>
              <w:widowControl w:val="0"/>
              <w:tabs>
                <w:tab w:val="left" w:pos="0"/>
                <w:tab w:val="right" w:pos="10065"/>
              </w:tabs>
              <w:spacing w:after="0" w:line="240" w:lineRule="auto"/>
              <w:ind w:right="474"/>
              <w:jc w:val="center"/>
              <w:rPr>
                <w:rFonts w:ascii="Arial" w:eastAsia="Arial Unicode MS" w:hAnsi="Arial" w:cs="Arial"/>
                <w:sz w:val="26"/>
                <w:szCs w:val="26"/>
                <w:lang w:eastAsia="zh-CN"/>
              </w:rPr>
            </w:pPr>
          </w:p>
        </w:tc>
      </w:tr>
    </w:tbl>
    <w:p w:rsidR="00C259FA" w:rsidRDefault="00C259FA">
      <w:pPr>
        <w:widowControl w:val="0"/>
        <w:spacing w:after="0" w:line="240" w:lineRule="auto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</w:p>
    <w:p w:rsidR="00C259FA" w:rsidRDefault="00456A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 исполнение Закона Волгоградской области  от 27.10.2022 №98-ОД  «О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Украины», </w:t>
      </w:r>
      <w:r>
        <w:rPr>
          <w:rFonts w:ascii="Times New Roman" w:eastAsia="Lucida Sans Unicode" w:hAnsi="Times New Roman" w:cs="Times New Roman"/>
          <w:bCs/>
          <w:color w:val="000000"/>
          <w:sz w:val="26"/>
          <w:szCs w:val="26"/>
          <w:lang w:bidi="en-US"/>
        </w:rPr>
        <w:t>администрация Чернышковского муниципального района  Волгоградской области</w:t>
      </w:r>
      <w:proofErr w:type="gramEnd"/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456ACD">
      <w:pPr>
        <w:widowControl w:val="0"/>
        <w:spacing w:after="0" w:line="240" w:lineRule="auto"/>
        <w:ind w:firstLine="540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proofErr w:type="gramStart"/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П</w:t>
      </w:r>
      <w:proofErr w:type="gramEnd"/>
      <w:r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О С Т А Н О В Л Я Е Т:</w:t>
      </w:r>
    </w:p>
    <w:p w:rsidR="00C259FA" w:rsidRDefault="00C259FA">
      <w:pPr>
        <w:widowControl w:val="0"/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456ACD">
      <w:pPr>
        <w:pStyle w:val="af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Внести  в Порядок </w:t>
      </w:r>
      <w:r>
        <w:rPr>
          <w:rFonts w:ascii="Times New Roman" w:hAnsi="Times New Roman"/>
          <w:sz w:val="26"/>
          <w:szCs w:val="26"/>
        </w:rPr>
        <w:t>установления, взимания и расходова</w:t>
      </w:r>
      <w:r>
        <w:rPr>
          <w:rFonts w:ascii="Times New Roman" w:hAnsi="Times New Roman"/>
          <w:sz w:val="26"/>
          <w:szCs w:val="26"/>
        </w:rPr>
        <w:t>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(организациях) Чернышковского муниципального района Волгоградской области</w:t>
      </w:r>
      <w:r>
        <w:rPr>
          <w:rFonts w:ascii="Times New Roman" w:hAnsi="Times New Roman"/>
          <w:sz w:val="26"/>
          <w:szCs w:val="26"/>
        </w:rPr>
        <w:t xml:space="preserve">, утвержденный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постановлением администрации Чернышковского муниципального района от 17.10.2016 №415 «Об установлении, взимании и расходовании платы  родителей (законных представителей) за присмотр и уход за детьми, осваивающими образовательные</w:t>
      </w:r>
      <w:proofErr w:type="gramEnd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программы до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школьного образования в муниципальных образовательных учреждениях (организациях) Чернышковского муниципального района» (дале</w:t>
      </w:r>
      <w:proofErr w:type="gramStart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е-</w:t>
      </w:r>
      <w:proofErr w:type="gramEnd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Порядок) следующие изменения:</w:t>
      </w:r>
    </w:p>
    <w:p w:rsidR="00C259FA" w:rsidRDefault="00456AC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1.1.  Строку шестую </w:t>
      </w:r>
      <w:r>
        <w:rPr>
          <w:rFonts w:ascii="Times New Roman" w:hAnsi="Times New Roman"/>
          <w:bCs/>
          <w:sz w:val="26"/>
        </w:rPr>
        <w:t xml:space="preserve">Перечня льготных  категорий родителей (законных представителей), родительская </w:t>
      </w:r>
      <w:proofErr w:type="gramStart"/>
      <w:r>
        <w:rPr>
          <w:rFonts w:ascii="Times New Roman" w:hAnsi="Times New Roman"/>
          <w:bCs/>
          <w:sz w:val="26"/>
        </w:rPr>
        <w:t>п</w:t>
      </w:r>
      <w:r>
        <w:rPr>
          <w:rFonts w:ascii="Times New Roman" w:hAnsi="Times New Roman"/>
          <w:bCs/>
          <w:sz w:val="26"/>
        </w:rPr>
        <w:t>лата</w:t>
      </w:r>
      <w:proofErr w:type="gramEnd"/>
      <w:r>
        <w:rPr>
          <w:rFonts w:ascii="Times New Roman" w:hAnsi="Times New Roman"/>
          <w:bCs/>
          <w:sz w:val="26"/>
        </w:rPr>
        <w:t xml:space="preserve"> с которых не взимается, </w:t>
      </w:r>
      <w:r>
        <w:rPr>
          <w:rFonts w:ascii="Times New Roman" w:hAnsi="Times New Roman"/>
          <w:sz w:val="26"/>
        </w:rPr>
        <w:t xml:space="preserve"> и документов, </w:t>
      </w:r>
      <w:r>
        <w:rPr>
          <w:rFonts w:ascii="Times New Roman" w:hAnsi="Times New Roman"/>
          <w:sz w:val="26"/>
        </w:rPr>
        <w:lastRenderedPageBreak/>
        <w:t>подтверждающих основание для получения льгот по родительской плате за присмотр и уход за детьми в образовательных учреждениях (организациях) Чернышковского муниципального района (</w:t>
      </w:r>
      <w:r>
        <w:rPr>
          <w:rFonts w:ascii="Times New Roman" w:hAnsi="Times New Roman" w:cs="Times New Roman"/>
          <w:sz w:val="26"/>
          <w:szCs w:val="26"/>
          <w:lang w:bidi="en-US"/>
        </w:rPr>
        <w:t>Приложение №1 к  Порядку) изложит</w:t>
      </w:r>
      <w:r>
        <w:rPr>
          <w:rFonts w:ascii="Times New Roman" w:hAnsi="Times New Roman" w:cs="Times New Roman"/>
          <w:sz w:val="26"/>
          <w:szCs w:val="26"/>
          <w:lang w:bidi="en-US"/>
        </w:rPr>
        <w:t>ь в новой редакции:</w:t>
      </w:r>
    </w:p>
    <w:p w:rsidR="00C259FA" w:rsidRDefault="00C259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bidi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6"/>
        <w:gridCol w:w="1984"/>
        <w:gridCol w:w="3545"/>
      </w:tblGrid>
      <w:tr w:rsidR="00C259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9FA" w:rsidRDefault="00456ACD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Перечень льготных категорий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9FA" w:rsidRDefault="00456ACD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Наименование документов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9FA" w:rsidRDefault="00456ACD">
            <w:pPr>
              <w:pStyle w:val="a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Периодичность предоставления</w:t>
            </w:r>
          </w:p>
        </w:tc>
      </w:tr>
      <w:tr w:rsidR="00C259FA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9FA" w:rsidRDefault="00456ACD">
            <w:pPr>
              <w:pStyle w:val="af6"/>
              <w:jc w:val="both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 xml:space="preserve">Родители (законные представители), призванные на территории Волгоградской области на военную службу  по частичной мобилизации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Вооруженные Силы Российской Федерации, проходящие военную службу в Вооруженных Силах Российской Федерации по контракту или находящиеся на военной службе (службе) в войсках национальной гвардии Российской Федерации, в воинских формированиях и органах, ука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занных в пункте 6 статьи 1 Федерального закона от 31 мая 1996 г. № 61-ФЗ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обороне», принимающие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Украины,  заключившие контракт о добровольном содействии в выполнении задач, возложенных на Вооруженные Силы Российской Федерации, и принимающие участие в специальной военной операции на территориях Донецкой Народной Республики, Луганской Народной Республи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ки, Запорожской области, Херсонской области и Украины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9FA" w:rsidRDefault="00456ACD">
            <w:pPr>
              <w:pStyle w:val="af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Решение  межведомственной  муниципальной комиссии  </w:t>
            </w:r>
          </w:p>
          <w:p w:rsidR="00C259FA" w:rsidRDefault="00C259FA">
            <w:pPr>
              <w:pStyle w:val="af6"/>
              <w:jc w:val="center"/>
              <w:rPr>
                <w:rFonts w:ascii="Times New Roman" w:hAnsi="Times New Roman"/>
                <w:sz w:val="26"/>
                <w:highlight w:val="yellow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59FA" w:rsidRDefault="00456ACD">
            <w:pPr>
              <w:pStyle w:val="af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Семьям мобилизованных граждан  - </w:t>
            </w:r>
            <w:proofErr w:type="gramStart"/>
            <w:r>
              <w:rPr>
                <w:rFonts w:ascii="Times New Roman" w:hAnsi="Times New Roman"/>
                <w:sz w:val="26"/>
              </w:rPr>
              <w:t>с даты зачисления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мобилизованного гражданина в воинскую часть на срок  мобилизации, увеличенный на 30 дней;</w:t>
            </w:r>
          </w:p>
          <w:p w:rsidR="00C259FA" w:rsidRDefault="00456ACD">
            <w:pPr>
              <w:pStyle w:val="af6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Семьям</w:t>
            </w:r>
            <w:r>
              <w:rPr>
                <w:rFonts w:ascii="Times New Roman" w:hAnsi="Times New Roman"/>
                <w:sz w:val="26"/>
              </w:rPr>
              <w:t xml:space="preserve"> граждан, принимающих участие  в специальной военной операции – на срок участия в специальной военной операции, увеличенный на 30 дней.</w:t>
            </w:r>
          </w:p>
          <w:p w:rsidR="00C259FA" w:rsidRDefault="00456ACD">
            <w:pPr>
              <w:pStyle w:val="af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Указанные сроки  продлеваются на период нахождения мобилизованного гражданина, гражданина, принимавшего участие в специа</w:t>
            </w:r>
            <w:r>
              <w:rPr>
                <w:rFonts w:ascii="Times New Roman" w:hAnsi="Times New Roman"/>
                <w:sz w:val="26"/>
              </w:rPr>
              <w:t>льной военной операции, в больницах, госпиталях, других медицинских организациях в стационарных условиях на излечении от увечий (</w:t>
            </w:r>
            <w:proofErr w:type="spellStart"/>
            <w:r>
              <w:rPr>
                <w:rFonts w:ascii="Times New Roman" w:hAnsi="Times New Roman"/>
                <w:sz w:val="26"/>
              </w:rPr>
              <w:t>ранений</w:t>
            </w:r>
            <w:proofErr w:type="gramStart"/>
            <w:r>
              <w:rPr>
                <w:rFonts w:ascii="Times New Roman" w:hAnsi="Times New Roman"/>
                <w:sz w:val="26"/>
              </w:rPr>
              <w:t>,т</w:t>
            </w:r>
            <w:proofErr w:type="gramEnd"/>
            <w:r>
              <w:rPr>
                <w:rFonts w:ascii="Times New Roman" w:hAnsi="Times New Roman"/>
                <w:sz w:val="26"/>
              </w:rPr>
              <w:t>равм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контузий) или заболеваний, полученных при выполнении задач в ходе проведения специальной  военной операции    </w:t>
            </w:r>
          </w:p>
        </w:tc>
      </w:tr>
    </w:tbl>
    <w:p w:rsidR="00C259FA" w:rsidRDefault="00C259FA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bidi="en-US"/>
        </w:rPr>
      </w:pPr>
    </w:p>
    <w:p w:rsidR="00C259FA" w:rsidRDefault="00456ACD">
      <w:pPr>
        <w:pStyle w:val="af6"/>
        <w:ind w:firstLine="708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>
        <w:rPr>
          <w:rFonts w:ascii="Times New Roman" w:hAnsi="Times New Roman" w:cs="Times New Roman"/>
          <w:sz w:val="26"/>
          <w:szCs w:val="26"/>
          <w:lang w:bidi="en-US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 xml:space="preserve"> первого заместителя главы  – начальника отдела организационно-правового обеспечения и мобилизационной подготовки администрации Чернышковского муниципального района   И.А. </w:t>
      </w:r>
      <w:proofErr w:type="spellStart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Хатмуллину</w:t>
      </w:r>
      <w:proofErr w:type="spellEnd"/>
      <w:r>
        <w:rPr>
          <w:rFonts w:ascii="Times New Roman" w:eastAsia="Lucida Sans Unicode" w:hAnsi="Times New Roman" w:cs="Times New Roman"/>
          <w:color w:val="000000"/>
          <w:sz w:val="26"/>
          <w:szCs w:val="26"/>
          <w:lang w:bidi="en-US"/>
        </w:rPr>
        <w:t>.</w:t>
      </w:r>
    </w:p>
    <w:p w:rsidR="00C259FA" w:rsidRDefault="00456ACD">
      <w:pPr>
        <w:pStyle w:val="af6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тоящее постановление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со дня 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подписанияи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официальному обнародованию. </w:t>
      </w:r>
    </w:p>
    <w:tbl>
      <w:tblPr>
        <w:tblW w:w="10314" w:type="dxa"/>
        <w:tblLook w:val="04A0"/>
      </w:tblPr>
      <w:tblGrid>
        <w:gridCol w:w="3237"/>
        <w:gridCol w:w="5235"/>
        <w:gridCol w:w="1842"/>
      </w:tblGrid>
      <w:tr w:rsidR="00C259FA">
        <w:tc>
          <w:tcPr>
            <w:tcW w:w="3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C259FA" w:rsidRDefault="00C259FA">
            <w:pPr>
              <w:pStyle w:val="af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9FA" w:rsidRDefault="00456ACD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Чернышковского </w:t>
            </w:r>
          </w:p>
          <w:p w:rsidR="00C259FA" w:rsidRDefault="00456ACD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района                                                                                  </w:t>
            </w:r>
          </w:p>
        </w:tc>
        <w:tc>
          <w:tcPr>
            <w:tcW w:w="52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C259FA" w:rsidRDefault="00C259FA"/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C259FA" w:rsidRDefault="00C259FA">
            <w:pPr>
              <w:pStyle w:val="af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9FA" w:rsidRDefault="00C259FA">
            <w:pPr>
              <w:pStyle w:val="af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9FA" w:rsidRDefault="00456ACD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В.А. Крылов</w:t>
            </w:r>
          </w:p>
          <w:p w:rsidR="00C259FA" w:rsidRDefault="00C259FA">
            <w:pPr>
              <w:pStyle w:val="af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C259FA" w:rsidRDefault="00C259FA"/>
    <w:p w:rsidR="00C259FA" w:rsidRDefault="00C259FA">
      <w:pPr>
        <w:pStyle w:val="af6"/>
        <w:rPr>
          <w:rFonts w:ascii="Times New Roman" w:eastAsia="Lucida Sans Unicode" w:hAnsi="Times New Roman" w:cs="Tahoma"/>
          <w:color w:val="000000"/>
          <w:sz w:val="26"/>
          <w:szCs w:val="26"/>
        </w:rPr>
      </w:pPr>
    </w:p>
    <w:sectPr w:rsidR="00C259FA" w:rsidSect="00C259FA">
      <w:pgSz w:w="11906" w:h="16838"/>
      <w:pgMar w:top="1134" w:right="566" w:bottom="964" w:left="113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9FA" w:rsidRDefault="00456ACD">
      <w:pPr>
        <w:spacing w:after="0" w:line="240" w:lineRule="auto"/>
      </w:pPr>
      <w:r>
        <w:separator/>
      </w:r>
    </w:p>
  </w:endnote>
  <w:endnote w:type="continuationSeparator" w:id="1">
    <w:p w:rsidR="00C259FA" w:rsidRDefault="0045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9FA" w:rsidRDefault="00456ACD">
      <w:pPr>
        <w:spacing w:after="0" w:line="240" w:lineRule="auto"/>
      </w:pPr>
      <w:r>
        <w:separator/>
      </w:r>
    </w:p>
  </w:footnote>
  <w:footnote w:type="continuationSeparator" w:id="1">
    <w:p w:rsidR="00C259FA" w:rsidRDefault="00456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5D8"/>
    <w:multiLevelType w:val="hybridMultilevel"/>
    <w:tmpl w:val="BE46161E"/>
    <w:lvl w:ilvl="0" w:tplc="D4E617A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5F34A244">
      <w:numFmt w:val="none"/>
      <w:lvlText w:val=""/>
      <w:lvlJc w:val="left"/>
      <w:pPr>
        <w:tabs>
          <w:tab w:val="num" w:pos="360"/>
        </w:tabs>
      </w:pPr>
    </w:lvl>
    <w:lvl w:ilvl="2" w:tplc="77601948">
      <w:numFmt w:val="none"/>
      <w:lvlText w:val=""/>
      <w:lvlJc w:val="left"/>
      <w:pPr>
        <w:tabs>
          <w:tab w:val="num" w:pos="360"/>
        </w:tabs>
      </w:pPr>
    </w:lvl>
    <w:lvl w:ilvl="3" w:tplc="303A66A4">
      <w:numFmt w:val="none"/>
      <w:lvlText w:val=""/>
      <w:lvlJc w:val="left"/>
      <w:pPr>
        <w:tabs>
          <w:tab w:val="num" w:pos="360"/>
        </w:tabs>
      </w:pPr>
    </w:lvl>
    <w:lvl w:ilvl="4" w:tplc="37E220B2">
      <w:numFmt w:val="none"/>
      <w:lvlText w:val=""/>
      <w:lvlJc w:val="left"/>
      <w:pPr>
        <w:tabs>
          <w:tab w:val="num" w:pos="360"/>
        </w:tabs>
      </w:pPr>
    </w:lvl>
    <w:lvl w:ilvl="5" w:tplc="913050C0">
      <w:numFmt w:val="none"/>
      <w:lvlText w:val=""/>
      <w:lvlJc w:val="left"/>
      <w:pPr>
        <w:tabs>
          <w:tab w:val="num" w:pos="360"/>
        </w:tabs>
      </w:pPr>
    </w:lvl>
    <w:lvl w:ilvl="6" w:tplc="413E63E2">
      <w:numFmt w:val="none"/>
      <w:lvlText w:val=""/>
      <w:lvlJc w:val="left"/>
      <w:pPr>
        <w:tabs>
          <w:tab w:val="num" w:pos="360"/>
        </w:tabs>
      </w:pPr>
    </w:lvl>
    <w:lvl w:ilvl="7" w:tplc="547EC900">
      <w:numFmt w:val="none"/>
      <w:lvlText w:val=""/>
      <w:lvlJc w:val="left"/>
      <w:pPr>
        <w:tabs>
          <w:tab w:val="num" w:pos="360"/>
        </w:tabs>
      </w:pPr>
    </w:lvl>
    <w:lvl w:ilvl="8" w:tplc="9422865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C2F426D"/>
    <w:multiLevelType w:val="hybridMultilevel"/>
    <w:tmpl w:val="3376AE44"/>
    <w:lvl w:ilvl="0" w:tplc="0C08F9E4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69D22B82">
      <w:start w:val="1"/>
      <w:numFmt w:val="lowerLetter"/>
      <w:lvlText w:val="%2."/>
      <w:lvlJc w:val="left"/>
      <w:pPr>
        <w:ind w:left="1440" w:hanging="360"/>
      </w:pPr>
    </w:lvl>
    <w:lvl w:ilvl="2" w:tplc="8CE4AFF0">
      <w:start w:val="1"/>
      <w:numFmt w:val="lowerRoman"/>
      <w:lvlText w:val="%3."/>
      <w:lvlJc w:val="right"/>
      <w:pPr>
        <w:ind w:left="2160" w:hanging="180"/>
      </w:pPr>
    </w:lvl>
    <w:lvl w:ilvl="3" w:tplc="323484FE">
      <w:start w:val="1"/>
      <w:numFmt w:val="decimal"/>
      <w:lvlText w:val="%4."/>
      <w:lvlJc w:val="left"/>
      <w:pPr>
        <w:ind w:left="2880" w:hanging="360"/>
      </w:pPr>
    </w:lvl>
    <w:lvl w:ilvl="4" w:tplc="8536D570">
      <w:start w:val="1"/>
      <w:numFmt w:val="lowerLetter"/>
      <w:lvlText w:val="%5."/>
      <w:lvlJc w:val="left"/>
      <w:pPr>
        <w:ind w:left="3600" w:hanging="360"/>
      </w:pPr>
    </w:lvl>
    <w:lvl w:ilvl="5" w:tplc="A87E74BA">
      <w:start w:val="1"/>
      <w:numFmt w:val="lowerRoman"/>
      <w:lvlText w:val="%6."/>
      <w:lvlJc w:val="right"/>
      <w:pPr>
        <w:ind w:left="4320" w:hanging="180"/>
      </w:pPr>
    </w:lvl>
    <w:lvl w:ilvl="6" w:tplc="97006F52">
      <w:start w:val="1"/>
      <w:numFmt w:val="decimal"/>
      <w:lvlText w:val="%7."/>
      <w:lvlJc w:val="left"/>
      <w:pPr>
        <w:ind w:left="5040" w:hanging="360"/>
      </w:pPr>
    </w:lvl>
    <w:lvl w:ilvl="7" w:tplc="29726350">
      <w:start w:val="1"/>
      <w:numFmt w:val="lowerLetter"/>
      <w:lvlText w:val="%8."/>
      <w:lvlJc w:val="left"/>
      <w:pPr>
        <w:ind w:left="5760" w:hanging="360"/>
      </w:pPr>
    </w:lvl>
    <w:lvl w:ilvl="8" w:tplc="8D5A489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03AC"/>
    <w:multiLevelType w:val="hybridMultilevel"/>
    <w:tmpl w:val="F89E5426"/>
    <w:lvl w:ilvl="0" w:tplc="A03CA5C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7C5B88">
      <w:start w:val="1"/>
      <w:numFmt w:val="lowerLetter"/>
      <w:lvlText w:val="%2."/>
      <w:lvlJc w:val="left"/>
      <w:pPr>
        <w:ind w:left="1788" w:hanging="360"/>
      </w:pPr>
    </w:lvl>
    <w:lvl w:ilvl="2" w:tplc="CABAF146">
      <w:start w:val="1"/>
      <w:numFmt w:val="lowerRoman"/>
      <w:lvlText w:val="%3."/>
      <w:lvlJc w:val="right"/>
      <w:pPr>
        <w:ind w:left="2508" w:hanging="180"/>
      </w:pPr>
    </w:lvl>
    <w:lvl w:ilvl="3" w:tplc="C01C61DE">
      <w:start w:val="1"/>
      <w:numFmt w:val="decimal"/>
      <w:lvlText w:val="%4."/>
      <w:lvlJc w:val="left"/>
      <w:pPr>
        <w:ind w:left="3228" w:hanging="360"/>
      </w:pPr>
    </w:lvl>
    <w:lvl w:ilvl="4" w:tplc="09600380">
      <w:start w:val="1"/>
      <w:numFmt w:val="lowerLetter"/>
      <w:lvlText w:val="%5."/>
      <w:lvlJc w:val="left"/>
      <w:pPr>
        <w:ind w:left="3948" w:hanging="360"/>
      </w:pPr>
    </w:lvl>
    <w:lvl w:ilvl="5" w:tplc="C4104514">
      <w:start w:val="1"/>
      <w:numFmt w:val="lowerRoman"/>
      <w:lvlText w:val="%6."/>
      <w:lvlJc w:val="right"/>
      <w:pPr>
        <w:ind w:left="4668" w:hanging="180"/>
      </w:pPr>
    </w:lvl>
    <w:lvl w:ilvl="6" w:tplc="6C6288F0">
      <w:start w:val="1"/>
      <w:numFmt w:val="decimal"/>
      <w:lvlText w:val="%7."/>
      <w:lvlJc w:val="left"/>
      <w:pPr>
        <w:ind w:left="5388" w:hanging="360"/>
      </w:pPr>
    </w:lvl>
    <w:lvl w:ilvl="7" w:tplc="E9760048">
      <w:start w:val="1"/>
      <w:numFmt w:val="lowerLetter"/>
      <w:lvlText w:val="%8."/>
      <w:lvlJc w:val="left"/>
      <w:pPr>
        <w:ind w:left="6108" w:hanging="360"/>
      </w:pPr>
    </w:lvl>
    <w:lvl w:ilvl="8" w:tplc="1968035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9FA"/>
    <w:rsid w:val="00456ACD"/>
    <w:rsid w:val="00C2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259F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259F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259F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259F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259F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259F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259F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259F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59F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259F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59F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259F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59F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259F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59F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259F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59F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59F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259F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259F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259F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59F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59F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59F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259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259F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259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259FA"/>
  </w:style>
  <w:style w:type="paragraph" w:customStyle="1" w:styleId="Footer">
    <w:name w:val="Footer"/>
    <w:basedOn w:val="a"/>
    <w:link w:val="CaptionChar"/>
    <w:uiPriority w:val="99"/>
    <w:unhideWhenUsed/>
    <w:rsid w:val="00C259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259F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259F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259FA"/>
  </w:style>
  <w:style w:type="table" w:styleId="a9">
    <w:name w:val="Table Grid"/>
    <w:basedOn w:val="a1"/>
    <w:uiPriority w:val="59"/>
    <w:rsid w:val="00C259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259F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59F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5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59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59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C259F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259F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C259FA"/>
    <w:rPr>
      <w:sz w:val="18"/>
    </w:rPr>
  </w:style>
  <w:style w:type="character" w:styleId="ad">
    <w:name w:val="footnote reference"/>
    <w:basedOn w:val="a0"/>
    <w:uiPriority w:val="99"/>
    <w:unhideWhenUsed/>
    <w:rsid w:val="00C259F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C259F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C259FA"/>
    <w:rPr>
      <w:sz w:val="20"/>
    </w:rPr>
  </w:style>
  <w:style w:type="character" w:styleId="af0">
    <w:name w:val="endnote reference"/>
    <w:basedOn w:val="a0"/>
    <w:uiPriority w:val="99"/>
    <w:semiHidden/>
    <w:unhideWhenUsed/>
    <w:rsid w:val="00C259F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259FA"/>
    <w:pPr>
      <w:spacing w:after="57"/>
    </w:pPr>
  </w:style>
  <w:style w:type="paragraph" w:styleId="21">
    <w:name w:val="toc 2"/>
    <w:basedOn w:val="a"/>
    <w:next w:val="a"/>
    <w:uiPriority w:val="39"/>
    <w:unhideWhenUsed/>
    <w:rsid w:val="00C259F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59F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259F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259F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259F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259F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259F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259FA"/>
    <w:pPr>
      <w:spacing w:after="57"/>
      <w:ind w:left="2268"/>
    </w:pPr>
  </w:style>
  <w:style w:type="paragraph" w:styleId="af1">
    <w:name w:val="TOC Heading"/>
    <w:uiPriority w:val="39"/>
    <w:unhideWhenUsed/>
    <w:rsid w:val="00C259FA"/>
  </w:style>
  <w:style w:type="paragraph" w:styleId="af2">
    <w:name w:val="table of figures"/>
    <w:basedOn w:val="a"/>
    <w:next w:val="a"/>
    <w:uiPriority w:val="99"/>
    <w:unhideWhenUsed/>
    <w:rsid w:val="00C259FA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C2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259FA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C259FA"/>
    <w:pPr>
      <w:ind w:left="720"/>
      <w:contextualSpacing/>
    </w:pPr>
  </w:style>
  <w:style w:type="paragraph" w:styleId="af6">
    <w:name w:val="No Spacing"/>
    <w:uiPriority w:val="1"/>
    <w:qFormat/>
    <w:rsid w:val="00C259FA"/>
    <w:pPr>
      <w:spacing w:after="0" w:line="240" w:lineRule="auto"/>
    </w:pPr>
  </w:style>
  <w:style w:type="paragraph" w:customStyle="1" w:styleId="ConsPlusNormal">
    <w:name w:val="ConsPlusNormal"/>
    <w:rsid w:val="00C259F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3734</Characters>
  <Application>Microsoft Office Word</Application>
  <DocSecurity>0</DocSecurity>
  <Lines>31</Lines>
  <Paragraphs>8</Paragraphs>
  <ScaleCrop>false</ScaleCrop>
  <Company>МКУ "Б и МО ОУ"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Школа</cp:lastModifiedBy>
  <cp:revision>42</cp:revision>
  <dcterms:created xsi:type="dcterms:W3CDTF">2017-02-02T06:52:00Z</dcterms:created>
  <dcterms:modified xsi:type="dcterms:W3CDTF">2022-11-09T10:29:00Z</dcterms:modified>
</cp:coreProperties>
</file>